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AFE" w:rsidRPr="00CC7AFE" w:rsidRDefault="00CC7AFE" w:rsidP="00CC7AFE">
      <w:pPr>
        <w:pStyle w:val="FR1"/>
        <w:tabs>
          <w:tab w:val="left" w:pos="5420"/>
        </w:tabs>
        <w:spacing w:before="0"/>
        <w:ind w:left="0" w:right="0"/>
        <w:rPr>
          <w:sz w:val="28"/>
          <w:szCs w:val="28"/>
        </w:rPr>
      </w:pPr>
      <w:r w:rsidRPr="00CC7AFE">
        <w:rPr>
          <w:sz w:val="28"/>
          <w:szCs w:val="28"/>
        </w:rPr>
        <w:t>Правительство Российской Федерации</w:t>
      </w:r>
    </w:p>
    <w:p w:rsidR="00CC7AFE" w:rsidRPr="00CC7AFE" w:rsidRDefault="00CC7AFE" w:rsidP="00CC7AFE">
      <w:pPr>
        <w:pStyle w:val="FR1"/>
        <w:tabs>
          <w:tab w:val="left" w:pos="5420"/>
        </w:tabs>
        <w:spacing w:before="0"/>
        <w:ind w:left="0" w:right="0"/>
        <w:rPr>
          <w:sz w:val="28"/>
          <w:szCs w:val="28"/>
        </w:rPr>
      </w:pPr>
    </w:p>
    <w:p w:rsidR="00CC7AFE" w:rsidRPr="00CC7AFE" w:rsidRDefault="00CC7AFE" w:rsidP="00CC7AFE">
      <w:pPr>
        <w:pStyle w:val="FR1"/>
        <w:tabs>
          <w:tab w:val="left" w:pos="5420"/>
        </w:tabs>
        <w:spacing w:before="0"/>
        <w:ind w:left="0" w:right="0"/>
        <w:rPr>
          <w:color w:val="000000"/>
          <w:sz w:val="28"/>
          <w:szCs w:val="28"/>
        </w:rPr>
      </w:pPr>
      <w:r w:rsidRPr="00CC7AFE">
        <w:rPr>
          <w:color w:val="000000"/>
          <w:sz w:val="28"/>
          <w:szCs w:val="28"/>
        </w:rPr>
        <w:t xml:space="preserve">Федеральное государственное автономное образовательное учреждение </w:t>
      </w:r>
    </w:p>
    <w:p w:rsidR="00CC7AFE" w:rsidRPr="00CC7AFE" w:rsidRDefault="00CC7AFE" w:rsidP="00CC7AFE">
      <w:pPr>
        <w:pStyle w:val="FR1"/>
        <w:tabs>
          <w:tab w:val="left" w:pos="5420"/>
        </w:tabs>
        <w:spacing w:before="0"/>
        <w:ind w:left="0" w:right="0"/>
        <w:rPr>
          <w:color w:val="000000"/>
          <w:sz w:val="28"/>
          <w:szCs w:val="28"/>
        </w:rPr>
      </w:pPr>
      <w:r w:rsidRPr="00CC7AFE">
        <w:rPr>
          <w:color w:val="000000"/>
          <w:sz w:val="28"/>
          <w:szCs w:val="28"/>
        </w:rPr>
        <w:t>высшего профессионального образования</w:t>
      </w:r>
    </w:p>
    <w:p w:rsidR="00CC7AFE" w:rsidRPr="00CC7AFE" w:rsidRDefault="00CC7AFE" w:rsidP="00CC7AFE">
      <w:pPr>
        <w:pStyle w:val="FR1"/>
        <w:tabs>
          <w:tab w:val="left" w:pos="5420"/>
        </w:tabs>
        <w:spacing w:before="0"/>
        <w:ind w:left="0" w:right="0"/>
        <w:rPr>
          <w:sz w:val="28"/>
          <w:szCs w:val="28"/>
        </w:rPr>
      </w:pPr>
    </w:p>
    <w:p w:rsidR="00CC7AFE" w:rsidRPr="00CC7AFE" w:rsidRDefault="00CC7AFE" w:rsidP="00CC7AFE">
      <w:pPr>
        <w:pStyle w:val="FR1"/>
        <w:spacing w:before="0"/>
        <w:ind w:left="0" w:right="-6"/>
        <w:rPr>
          <w:sz w:val="28"/>
          <w:szCs w:val="28"/>
        </w:rPr>
      </w:pPr>
      <w:r w:rsidRPr="00CC7AFE">
        <w:rPr>
          <w:sz w:val="28"/>
          <w:szCs w:val="28"/>
        </w:rPr>
        <w:t xml:space="preserve">«Национальный исследовательский университет </w:t>
      </w:r>
      <w:r w:rsidRPr="00CC7AFE">
        <w:rPr>
          <w:sz w:val="28"/>
          <w:szCs w:val="28"/>
        </w:rPr>
        <w:br/>
        <w:t>«Высшая школа экономики»</w:t>
      </w:r>
    </w:p>
    <w:p w:rsidR="00CC7AFE" w:rsidRPr="00CC7AFE" w:rsidRDefault="00CC7AFE" w:rsidP="00CC7AFE">
      <w:pPr>
        <w:rPr>
          <w:rFonts w:ascii="Times New Roman" w:hAnsi="Times New Roman" w:cs="Times New Roman"/>
          <w:sz w:val="28"/>
          <w:szCs w:val="28"/>
        </w:rPr>
      </w:pPr>
    </w:p>
    <w:p w:rsidR="00CC7AFE" w:rsidRPr="00CC7AFE" w:rsidRDefault="00CC7AFE" w:rsidP="00CC7AFE">
      <w:pPr>
        <w:pStyle w:val="6"/>
        <w:rPr>
          <w:sz w:val="28"/>
          <w:szCs w:val="28"/>
        </w:rPr>
      </w:pPr>
      <w:r w:rsidRPr="00CC7AFE">
        <w:rPr>
          <w:sz w:val="28"/>
          <w:szCs w:val="28"/>
        </w:rPr>
        <w:t>Факультет/отделение факультета/Подразделение  -  Мировая экономика и мировая политика / Мировая экономика</w:t>
      </w:r>
    </w:p>
    <w:p w:rsidR="00CC7AFE" w:rsidRPr="00CC7AFE" w:rsidRDefault="00CC7AFE" w:rsidP="00CC7AFE">
      <w:pPr>
        <w:pStyle w:val="6"/>
        <w:rPr>
          <w:sz w:val="28"/>
          <w:szCs w:val="28"/>
        </w:rPr>
      </w:pPr>
      <w:r w:rsidRPr="00CC7AFE">
        <w:rPr>
          <w:sz w:val="28"/>
          <w:szCs w:val="28"/>
        </w:rPr>
        <w:t>Кафедра международных валютно-финансовых отношений</w:t>
      </w:r>
    </w:p>
    <w:p w:rsidR="00CC7AFE" w:rsidRPr="00CC7AFE" w:rsidRDefault="00CC7AFE" w:rsidP="00CC7AFE">
      <w:pPr>
        <w:autoSpaceDE w:val="0"/>
        <w:autoSpaceDN w:val="0"/>
        <w:adjustRightInd w:val="0"/>
        <w:jc w:val="center"/>
        <w:rPr>
          <w:rFonts w:ascii="Times New Roman" w:hAnsi="Times New Roman" w:cs="Times New Roman"/>
          <w:sz w:val="28"/>
          <w:szCs w:val="28"/>
        </w:rPr>
      </w:pPr>
    </w:p>
    <w:p w:rsidR="00CC7AFE" w:rsidRPr="00CC7AFE" w:rsidRDefault="00CC7AFE" w:rsidP="00CC7AFE">
      <w:pPr>
        <w:autoSpaceDE w:val="0"/>
        <w:autoSpaceDN w:val="0"/>
        <w:adjustRightInd w:val="0"/>
        <w:jc w:val="center"/>
        <w:rPr>
          <w:rFonts w:ascii="Times New Roman" w:hAnsi="Times New Roman" w:cs="Times New Roman"/>
          <w:sz w:val="28"/>
          <w:szCs w:val="28"/>
        </w:rPr>
      </w:pPr>
    </w:p>
    <w:p w:rsidR="00CC7AFE" w:rsidRPr="00CC7AFE" w:rsidRDefault="00CC7AFE" w:rsidP="00CC7AFE">
      <w:pPr>
        <w:pStyle w:val="6"/>
        <w:jc w:val="center"/>
        <w:rPr>
          <w:b w:val="0"/>
          <w:bCs w:val="0"/>
          <w:sz w:val="28"/>
          <w:szCs w:val="28"/>
        </w:rPr>
      </w:pPr>
      <w:r w:rsidRPr="00CC7AFE">
        <w:rPr>
          <w:sz w:val="28"/>
          <w:szCs w:val="28"/>
        </w:rPr>
        <w:t>ВЫПУСКНАЯ</w:t>
      </w:r>
      <w:r w:rsidRPr="00CC7AFE">
        <w:rPr>
          <w:b w:val="0"/>
          <w:bCs w:val="0"/>
          <w:sz w:val="28"/>
          <w:szCs w:val="28"/>
        </w:rPr>
        <w:t xml:space="preserve"> </w:t>
      </w:r>
      <w:r w:rsidRPr="00CC7AFE">
        <w:rPr>
          <w:bCs w:val="0"/>
          <w:sz w:val="28"/>
          <w:szCs w:val="28"/>
        </w:rPr>
        <w:t>КВАЛИФИКАЦИОННАЯ РАБОТА</w:t>
      </w:r>
    </w:p>
    <w:p w:rsidR="00CC7AFE" w:rsidRPr="00CC7AFE" w:rsidRDefault="00CC7AFE" w:rsidP="00CC7AFE">
      <w:pPr>
        <w:autoSpaceDE w:val="0"/>
        <w:autoSpaceDN w:val="0"/>
        <w:adjustRightInd w:val="0"/>
        <w:jc w:val="center"/>
        <w:rPr>
          <w:rFonts w:ascii="Times New Roman" w:hAnsi="Times New Roman" w:cs="Times New Roman"/>
          <w:b/>
          <w:bCs/>
          <w:sz w:val="28"/>
          <w:szCs w:val="28"/>
        </w:rPr>
      </w:pPr>
    </w:p>
    <w:p w:rsidR="00CC7AFE" w:rsidRPr="00CC7AFE" w:rsidRDefault="00CC7AFE" w:rsidP="00CC7AFE">
      <w:pPr>
        <w:pStyle w:val="22"/>
        <w:rPr>
          <w:rFonts w:ascii="Times New Roman" w:hAnsi="Times New Roman" w:cs="Times New Roman"/>
          <w:sz w:val="28"/>
          <w:szCs w:val="28"/>
        </w:rPr>
      </w:pPr>
      <w:r w:rsidRPr="00CC7AFE">
        <w:rPr>
          <w:rFonts w:ascii="Times New Roman" w:hAnsi="Times New Roman" w:cs="Times New Roman"/>
          <w:sz w:val="28"/>
          <w:szCs w:val="28"/>
        </w:rPr>
        <w:t>На тему «Банковская тайна как фактор перераспределения капитала в мировой финансовой системе»</w:t>
      </w:r>
    </w:p>
    <w:p w:rsidR="00CC7AFE" w:rsidRPr="00CC7AFE" w:rsidRDefault="00CC7AFE" w:rsidP="00CC7AFE">
      <w:pPr>
        <w:autoSpaceDE w:val="0"/>
        <w:autoSpaceDN w:val="0"/>
        <w:adjustRightInd w:val="0"/>
        <w:spacing w:before="35"/>
        <w:jc w:val="both"/>
        <w:rPr>
          <w:rFonts w:ascii="Times New Roman" w:hAnsi="Times New Roman" w:cs="Times New Roman"/>
          <w:sz w:val="28"/>
          <w:szCs w:val="28"/>
        </w:rPr>
      </w:pPr>
    </w:p>
    <w:p w:rsidR="00CC7AFE" w:rsidRPr="00CC7AFE" w:rsidRDefault="00CC7AFE" w:rsidP="00CC7AFE">
      <w:pPr>
        <w:tabs>
          <w:tab w:val="left" w:pos="8820"/>
        </w:tabs>
        <w:ind w:left="4956" w:right="818"/>
        <w:rPr>
          <w:rFonts w:ascii="Times New Roman" w:hAnsi="Times New Roman" w:cs="Times New Roman"/>
          <w:sz w:val="28"/>
          <w:szCs w:val="28"/>
        </w:rPr>
      </w:pPr>
      <w:r w:rsidRPr="00CC7AFE">
        <w:rPr>
          <w:rFonts w:ascii="Times New Roman" w:hAnsi="Times New Roman" w:cs="Times New Roman"/>
          <w:sz w:val="28"/>
          <w:szCs w:val="28"/>
        </w:rPr>
        <w:t>Студент</w:t>
      </w:r>
      <w:r>
        <w:rPr>
          <w:rFonts w:ascii="Times New Roman" w:hAnsi="Times New Roman" w:cs="Times New Roman"/>
          <w:sz w:val="28"/>
          <w:szCs w:val="28"/>
        </w:rPr>
        <w:t>ка</w:t>
      </w:r>
      <w:r w:rsidRPr="00CC7AFE">
        <w:rPr>
          <w:rFonts w:ascii="Times New Roman" w:hAnsi="Times New Roman" w:cs="Times New Roman"/>
          <w:sz w:val="28"/>
          <w:szCs w:val="28"/>
        </w:rPr>
        <w:t xml:space="preserve"> группы № 562</w:t>
      </w:r>
    </w:p>
    <w:p w:rsidR="00CC7AFE" w:rsidRPr="00CC7AFE" w:rsidRDefault="00CC7AFE" w:rsidP="00CC7AFE">
      <w:pPr>
        <w:tabs>
          <w:tab w:val="left" w:pos="8820"/>
        </w:tabs>
        <w:ind w:left="4956" w:right="818"/>
        <w:rPr>
          <w:rFonts w:ascii="Times New Roman" w:hAnsi="Times New Roman" w:cs="Times New Roman"/>
          <w:sz w:val="28"/>
          <w:szCs w:val="28"/>
        </w:rPr>
      </w:pPr>
      <w:r w:rsidRPr="00CC7AFE">
        <w:rPr>
          <w:rFonts w:ascii="Times New Roman" w:hAnsi="Times New Roman" w:cs="Times New Roman"/>
          <w:sz w:val="28"/>
          <w:szCs w:val="28"/>
        </w:rPr>
        <w:t xml:space="preserve">Заряник Анастасия Валерьевна                   </w:t>
      </w:r>
    </w:p>
    <w:p w:rsidR="00CC7AFE" w:rsidRPr="00CC7AFE" w:rsidRDefault="00CC7AFE" w:rsidP="00CC7AFE">
      <w:pPr>
        <w:tabs>
          <w:tab w:val="left" w:pos="8820"/>
        </w:tabs>
        <w:ind w:left="4956" w:right="818"/>
        <w:rPr>
          <w:rFonts w:ascii="Times New Roman" w:hAnsi="Times New Roman" w:cs="Times New Roman"/>
          <w:sz w:val="28"/>
          <w:szCs w:val="28"/>
        </w:rPr>
      </w:pPr>
    </w:p>
    <w:p w:rsidR="00CC7AFE" w:rsidRPr="00CC7AFE" w:rsidRDefault="00CC7AFE" w:rsidP="00CC7AFE">
      <w:pPr>
        <w:tabs>
          <w:tab w:val="left" w:pos="8820"/>
        </w:tabs>
        <w:ind w:left="4956" w:right="818"/>
        <w:rPr>
          <w:rFonts w:ascii="Times New Roman" w:hAnsi="Times New Roman" w:cs="Times New Roman"/>
          <w:sz w:val="28"/>
          <w:szCs w:val="28"/>
        </w:rPr>
      </w:pPr>
      <w:r w:rsidRPr="00CC7AFE">
        <w:rPr>
          <w:rFonts w:ascii="Times New Roman" w:hAnsi="Times New Roman" w:cs="Times New Roman"/>
          <w:sz w:val="28"/>
          <w:szCs w:val="28"/>
        </w:rPr>
        <w:t>Руководитель ВКР</w:t>
      </w:r>
    </w:p>
    <w:p w:rsidR="00CC7AFE" w:rsidRPr="00CC7AFE" w:rsidRDefault="00CC7AFE" w:rsidP="00CC7AFE">
      <w:pPr>
        <w:tabs>
          <w:tab w:val="left" w:pos="8820"/>
        </w:tabs>
        <w:ind w:left="4956" w:right="818"/>
        <w:rPr>
          <w:rFonts w:ascii="Times New Roman" w:hAnsi="Times New Roman" w:cs="Times New Roman"/>
          <w:sz w:val="28"/>
          <w:szCs w:val="28"/>
        </w:rPr>
      </w:pPr>
      <w:r>
        <w:rPr>
          <w:rFonts w:ascii="Times New Roman" w:hAnsi="Times New Roman" w:cs="Times New Roman"/>
          <w:sz w:val="28"/>
          <w:szCs w:val="28"/>
        </w:rPr>
        <w:t>П</w:t>
      </w:r>
      <w:r w:rsidRPr="00CC7AFE">
        <w:rPr>
          <w:rFonts w:ascii="Times New Roman" w:hAnsi="Times New Roman" w:cs="Times New Roman"/>
          <w:sz w:val="28"/>
          <w:szCs w:val="28"/>
        </w:rPr>
        <w:t xml:space="preserve">реподаватель кафедры МВФО Ильин Евгений Викторович    </w:t>
      </w:r>
    </w:p>
    <w:p w:rsidR="00CC7AFE" w:rsidRPr="00CC7AFE" w:rsidRDefault="00CC7AFE" w:rsidP="00CC7AFE">
      <w:pPr>
        <w:ind w:left="4956"/>
        <w:rPr>
          <w:rFonts w:ascii="Times New Roman" w:hAnsi="Times New Roman" w:cs="Times New Roman"/>
          <w:sz w:val="28"/>
          <w:szCs w:val="28"/>
        </w:rPr>
      </w:pPr>
    </w:p>
    <w:p w:rsidR="00CC7AFE" w:rsidRPr="00CC7AFE" w:rsidRDefault="00CC7AFE" w:rsidP="00CC7AFE">
      <w:pPr>
        <w:ind w:left="4956"/>
        <w:rPr>
          <w:rFonts w:ascii="Times New Roman" w:hAnsi="Times New Roman" w:cs="Times New Roman"/>
          <w:sz w:val="28"/>
          <w:szCs w:val="28"/>
        </w:rPr>
      </w:pPr>
    </w:p>
    <w:p w:rsidR="00CC7AFE" w:rsidRPr="00CC7AFE" w:rsidRDefault="00CC7AFE" w:rsidP="00CC7AFE">
      <w:pPr>
        <w:ind w:left="4956"/>
        <w:rPr>
          <w:rFonts w:ascii="Times New Roman" w:hAnsi="Times New Roman" w:cs="Times New Roman"/>
          <w:sz w:val="28"/>
          <w:szCs w:val="28"/>
        </w:rPr>
      </w:pPr>
    </w:p>
    <w:p w:rsidR="00CC7AFE" w:rsidRPr="00CC7AFE" w:rsidRDefault="00CC7AFE" w:rsidP="00CC7AFE">
      <w:pPr>
        <w:ind w:left="4956"/>
        <w:jc w:val="both"/>
        <w:rPr>
          <w:rFonts w:ascii="Times New Roman" w:hAnsi="Times New Roman" w:cs="Times New Roman"/>
          <w:sz w:val="28"/>
          <w:szCs w:val="28"/>
        </w:rPr>
      </w:pPr>
    </w:p>
    <w:p w:rsidR="00CC7AFE" w:rsidRPr="00CC7AFE" w:rsidRDefault="00CC7AFE" w:rsidP="00CC7AFE">
      <w:pPr>
        <w:autoSpaceDE w:val="0"/>
        <w:autoSpaceDN w:val="0"/>
        <w:adjustRightInd w:val="0"/>
        <w:ind w:left="3540"/>
        <w:rPr>
          <w:rFonts w:ascii="Times New Roman" w:hAnsi="Times New Roman" w:cs="Times New Roman"/>
          <w:sz w:val="28"/>
          <w:szCs w:val="28"/>
          <w:lang w:val="en-US"/>
        </w:rPr>
      </w:pPr>
      <w:r w:rsidRPr="00CC7AFE">
        <w:rPr>
          <w:rFonts w:ascii="Times New Roman" w:hAnsi="Times New Roman" w:cs="Times New Roman"/>
          <w:sz w:val="28"/>
          <w:szCs w:val="28"/>
        </w:rPr>
        <w:t>Москва, 2013</w:t>
      </w:r>
    </w:p>
    <w:sdt>
      <w:sdtPr>
        <w:rPr>
          <w:rFonts w:ascii="Times New Roman" w:eastAsiaTheme="minorHAnsi" w:hAnsi="Times New Roman" w:cs="Times New Roman"/>
          <w:b w:val="0"/>
          <w:bCs w:val="0"/>
          <w:color w:val="auto"/>
          <w:sz w:val="22"/>
          <w:szCs w:val="22"/>
        </w:rPr>
        <w:id w:val="22000504"/>
        <w:docPartObj>
          <w:docPartGallery w:val="Table of Contents"/>
          <w:docPartUnique/>
        </w:docPartObj>
      </w:sdtPr>
      <w:sdtEndPr>
        <w:rPr>
          <w:sz w:val="28"/>
          <w:szCs w:val="28"/>
        </w:rPr>
      </w:sdtEndPr>
      <w:sdtContent>
        <w:p w:rsidR="004956FC" w:rsidRPr="00A6435C" w:rsidRDefault="004956FC" w:rsidP="004956FC">
          <w:pPr>
            <w:pStyle w:val="afb"/>
            <w:spacing w:line="360" w:lineRule="auto"/>
            <w:rPr>
              <w:rFonts w:ascii="Times New Roman" w:hAnsi="Times New Roman" w:cs="Times New Roman"/>
            </w:rPr>
          </w:pPr>
          <w:r w:rsidRPr="00A6435C">
            <w:rPr>
              <w:rFonts w:ascii="Times New Roman" w:hAnsi="Times New Roman" w:cs="Times New Roman"/>
            </w:rPr>
            <w:t>Оглавление</w:t>
          </w:r>
        </w:p>
        <w:p w:rsidR="008528C6" w:rsidRPr="008528C6" w:rsidRDefault="005F5A15">
          <w:pPr>
            <w:pStyle w:val="11"/>
            <w:tabs>
              <w:tab w:val="right" w:leader="dot" w:pos="9627"/>
            </w:tabs>
            <w:rPr>
              <w:rFonts w:ascii="Times New Roman" w:eastAsiaTheme="minorEastAsia" w:hAnsi="Times New Roman" w:cs="Times New Roman"/>
              <w:noProof/>
              <w:sz w:val="28"/>
              <w:szCs w:val="28"/>
              <w:lang w:eastAsia="ru-RU"/>
            </w:rPr>
          </w:pPr>
          <w:r w:rsidRPr="008528C6">
            <w:rPr>
              <w:rFonts w:ascii="Times New Roman" w:hAnsi="Times New Roman" w:cs="Times New Roman"/>
              <w:sz w:val="28"/>
              <w:szCs w:val="28"/>
            </w:rPr>
            <w:fldChar w:fldCharType="begin"/>
          </w:r>
          <w:r w:rsidR="004956FC" w:rsidRPr="008528C6">
            <w:rPr>
              <w:rFonts w:ascii="Times New Roman" w:hAnsi="Times New Roman" w:cs="Times New Roman"/>
              <w:sz w:val="28"/>
              <w:szCs w:val="28"/>
            </w:rPr>
            <w:instrText xml:space="preserve"> TOC \o "1-3" \h \z \u </w:instrText>
          </w:r>
          <w:r w:rsidRPr="008528C6">
            <w:rPr>
              <w:rFonts w:ascii="Times New Roman" w:hAnsi="Times New Roman" w:cs="Times New Roman"/>
              <w:sz w:val="28"/>
              <w:szCs w:val="28"/>
            </w:rPr>
            <w:fldChar w:fldCharType="separate"/>
          </w:r>
          <w:hyperlink w:anchor="_Toc356244371" w:history="1">
            <w:r w:rsidR="008528C6" w:rsidRPr="008528C6">
              <w:rPr>
                <w:rStyle w:val="ab"/>
                <w:rFonts w:ascii="Times New Roman" w:hAnsi="Times New Roman" w:cs="Times New Roman"/>
                <w:noProof/>
                <w:sz w:val="28"/>
                <w:szCs w:val="28"/>
              </w:rPr>
              <w:t>Введение</w:t>
            </w:r>
            <w:r w:rsidR="008528C6" w:rsidRPr="008528C6">
              <w:rPr>
                <w:rFonts w:ascii="Times New Roman" w:hAnsi="Times New Roman" w:cs="Times New Roman"/>
                <w:noProof/>
                <w:webHidden/>
                <w:sz w:val="28"/>
                <w:szCs w:val="28"/>
              </w:rPr>
              <w:tab/>
            </w:r>
            <w:r w:rsidR="008528C6" w:rsidRPr="008528C6">
              <w:rPr>
                <w:rFonts w:ascii="Times New Roman" w:hAnsi="Times New Roman" w:cs="Times New Roman"/>
                <w:noProof/>
                <w:webHidden/>
                <w:sz w:val="28"/>
                <w:szCs w:val="28"/>
              </w:rPr>
              <w:fldChar w:fldCharType="begin"/>
            </w:r>
            <w:r w:rsidR="008528C6" w:rsidRPr="008528C6">
              <w:rPr>
                <w:rFonts w:ascii="Times New Roman" w:hAnsi="Times New Roman" w:cs="Times New Roman"/>
                <w:noProof/>
                <w:webHidden/>
                <w:sz w:val="28"/>
                <w:szCs w:val="28"/>
              </w:rPr>
              <w:instrText xml:space="preserve"> PAGEREF _Toc356244371 \h </w:instrText>
            </w:r>
            <w:r w:rsidR="008528C6" w:rsidRPr="008528C6">
              <w:rPr>
                <w:rFonts w:ascii="Times New Roman" w:hAnsi="Times New Roman" w:cs="Times New Roman"/>
                <w:noProof/>
                <w:webHidden/>
                <w:sz w:val="28"/>
                <w:szCs w:val="28"/>
              </w:rPr>
            </w:r>
            <w:r w:rsidR="008528C6" w:rsidRPr="008528C6">
              <w:rPr>
                <w:rFonts w:ascii="Times New Roman" w:hAnsi="Times New Roman" w:cs="Times New Roman"/>
                <w:noProof/>
                <w:webHidden/>
                <w:sz w:val="28"/>
                <w:szCs w:val="28"/>
              </w:rPr>
              <w:fldChar w:fldCharType="separate"/>
            </w:r>
            <w:r w:rsidR="008528C6" w:rsidRPr="008528C6">
              <w:rPr>
                <w:rFonts w:ascii="Times New Roman" w:hAnsi="Times New Roman" w:cs="Times New Roman"/>
                <w:noProof/>
                <w:webHidden/>
                <w:sz w:val="28"/>
                <w:szCs w:val="28"/>
              </w:rPr>
              <w:t>3</w:t>
            </w:r>
            <w:r w:rsidR="008528C6" w:rsidRPr="008528C6">
              <w:rPr>
                <w:rFonts w:ascii="Times New Roman" w:hAnsi="Times New Roman" w:cs="Times New Roman"/>
                <w:noProof/>
                <w:webHidden/>
                <w:sz w:val="28"/>
                <w:szCs w:val="28"/>
              </w:rPr>
              <w:fldChar w:fldCharType="end"/>
            </w:r>
          </w:hyperlink>
        </w:p>
        <w:p w:rsidR="008528C6" w:rsidRPr="008528C6" w:rsidRDefault="008528C6">
          <w:pPr>
            <w:pStyle w:val="11"/>
            <w:tabs>
              <w:tab w:val="left" w:pos="440"/>
              <w:tab w:val="right" w:leader="dot" w:pos="9627"/>
            </w:tabs>
            <w:rPr>
              <w:rFonts w:ascii="Times New Roman" w:eastAsiaTheme="minorEastAsia" w:hAnsi="Times New Roman" w:cs="Times New Roman"/>
              <w:noProof/>
              <w:sz w:val="28"/>
              <w:szCs w:val="28"/>
              <w:lang w:eastAsia="ru-RU"/>
            </w:rPr>
          </w:pPr>
          <w:hyperlink w:anchor="_Toc356244372" w:history="1">
            <w:r w:rsidRPr="008528C6">
              <w:rPr>
                <w:rStyle w:val="ab"/>
                <w:rFonts w:ascii="Times New Roman" w:hAnsi="Times New Roman" w:cs="Times New Roman"/>
                <w:noProof/>
                <w:sz w:val="28"/>
                <w:szCs w:val="28"/>
              </w:rPr>
              <w:t>1.</w:t>
            </w:r>
            <w:r w:rsidRPr="008528C6">
              <w:rPr>
                <w:rFonts w:ascii="Times New Roman" w:eastAsiaTheme="minorEastAsia" w:hAnsi="Times New Roman" w:cs="Times New Roman"/>
                <w:noProof/>
                <w:sz w:val="28"/>
                <w:szCs w:val="28"/>
                <w:lang w:eastAsia="ru-RU"/>
              </w:rPr>
              <w:tab/>
            </w:r>
            <w:r w:rsidRPr="008528C6">
              <w:rPr>
                <w:rStyle w:val="ab"/>
                <w:rFonts w:ascii="Times New Roman" w:hAnsi="Times New Roman" w:cs="Times New Roman"/>
                <w:noProof/>
                <w:sz w:val="28"/>
                <w:szCs w:val="28"/>
              </w:rPr>
              <w:t>Краткий обзор по банковской тайне</w:t>
            </w:r>
            <w:r w:rsidRPr="008528C6">
              <w:rPr>
                <w:rFonts w:ascii="Times New Roman" w:hAnsi="Times New Roman" w:cs="Times New Roman"/>
                <w:noProof/>
                <w:webHidden/>
                <w:sz w:val="28"/>
                <w:szCs w:val="28"/>
              </w:rPr>
              <w:tab/>
            </w:r>
            <w:r w:rsidRPr="008528C6">
              <w:rPr>
                <w:rFonts w:ascii="Times New Roman" w:hAnsi="Times New Roman" w:cs="Times New Roman"/>
                <w:noProof/>
                <w:webHidden/>
                <w:sz w:val="28"/>
                <w:szCs w:val="28"/>
              </w:rPr>
              <w:fldChar w:fldCharType="begin"/>
            </w:r>
            <w:r w:rsidRPr="008528C6">
              <w:rPr>
                <w:rFonts w:ascii="Times New Roman" w:hAnsi="Times New Roman" w:cs="Times New Roman"/>
                <w:noProof/>
                <w:webHidden/>
                <w:sz w:val="28"/>
                <w:szCs w:val="28"/>
              </w:rPr>
              <w:instrText xml:space="preserve"> PAGEREF _Toc356244372 \h </w:instrText>
            </w:r>
            <w:r w:rsidRPr="008528C6">
              <w:rPr>
                <w:rFonts w:ascii="Times New Roman" w:hAnsi="Times New Roman" w:cs="Times New Roman"/>
                <w:noProof/>
                <w:webHidden/>
                <w:sz w:val="28"/>
                <w:szCs w:val="28"/>
              </w:rPr>
            </w:r>
            <w:r w:rsidRPr="008528C6">
              <w:rPr>
                <w:rFonts w:ascii="Times New Roman" w:hAnsi="Times New Roman" w:cs="Times New Roman"/>
                <w:noProof/>
                <w:webHidden/>
                <w:sz w:val="28"/>
                <w:szCs w:val="28"/>
              </w:rPr>
              <w:fldChar w:fldCharType="separate"/>
            </w:r>
            <w:r w:rsidRPr="008528C6">
              <w:rPr>
                <w:rFonts w:ascii="Times New Roman" w:hAnsi="Times New Roman" w:cs="Times New Roman"/>
                <w:noProof/>
                <w:webHidden/>
                <w:sz w:val="28"/>
                <w:szCs w:val="28"/>
              </w:rPr>
              <w:t>5</w:t>
            </w:r>
            <w:r w:rsidRPr="008528C6">
              <w:rPr>
                <w:rFonts w:ascii="Times New Roman" w:hAnsi="Times New Roman" w:cs="Times New Roman"/>
                <w:noProof/>
                <w:webHidden/>
                <w:sz w:val="28"/>
                <w:szCs w:val="28"/>
              </w:rPr>
              <w:fldChar w:fldCharType="end"/>
            </w:r>
          </w:hyperlink>
        </w:p>
        <w:p w:rsidR="008528C6" w:rsidRPr="008528C6" w:rsidRDefault="008528C6">
          <w:pPr>
            <w:pStyle w:val="21"/>
            <w:tabs>
              <w:tab w:val="right" w:leader="dot" w:pos="9627"/>
            </w:tabs>
            <w:rPr>
              <w:rFonts w:ascii="Times New Roman" w:eastAsiaTheme="minorEastAsia" w:hAnsi="Times New Roman" w:cs="Times New Roman"/>
              <w:noProof/>
              <w:sz w:val="28"/>
              <w:szCs w:val="28"/>
              <w:lang w:eastAsia="ru-RU"/>
            </w:rPr>
          </w:pPr>
          <w:hyperlink w:anchor="_Toc356244373" w:history="1">
            <w:r w:rsidRPr="008528C6">
              <w:rPr>
                <w:rStyle w:val="ab"/>
                <w:rFonts w:ascii="Times New Roman" w:hAnsi="Times New Roman" w:cs="Times New Roman"/>
                <w:noProof/>
                <w:sz w:val="28"/>
                <w:szCs w:val="28"/>
              </w:rPr>
              <w:t>1.1 Истоки банковской тайны</w:t>
            </w:r>
            <w:r w:rsidRPr="008528C6">
              <w:rPr>
                <w:rFonts w:ascii="Times New Roman" w:hAnsi="Times New Roman" w:cs="Times New Roman"/>
                <w:noProof/>
                <w:webHidden/>
                <w:sz w:val="28"/>
                <w:szCs w:val="28"/>
              </w:rPr>
              <w:tab/>
            </w:r>
            <w:r w:rsidRPr="008528C6">
              <w:rPr>
                <w:rFonts w:ascii="Times New Roman" w:hAnsi="Times New Roman" w:cs="Times New Roman"/>
                <w:noProof/>
                <w:webHidden/>
                <w:sz w:val="28"/>
                <w:szCs w:val="28"/>
              </w:rPr>
              <w:fldChar w:fldCharType="begin"/>
            </w:r>
            <w:r w:rsidRPr="008528C6">
              <w:rPr>
                <w:rFonts w:ascii="Times New Roman" w:hAnsi="Times New Roman" w:cs="Times New Roman"/>
                <w:noProof/>
                <w:webHidden/>
                <w:sz w:val="28"/>
                <w:szCs w:val="28"/>
              </w:rPr>
              <w:instrText xml:space="preserve"> PAGEREF _Toc356244373 \h </w:instrText>
            </w:r>
            <w:r w:rsidRPr="008528C6">
              <w:rPr>
                <w:rFonts w:ascii="Times New Roman" w:hAnsi="Times New Roman" w:cs="Times New Roman"/>
                <w:noProof/>
                <w:webHidden/>
                <w:sz w:val="28"/>
                <w:szCs w:val="28"/>
              </w:rPr>
            </w:r>
            <w:r w:rsidRPr="008528C6">
              <w:rPr>
                <w:rFonts w:ascii="Times New Roman" w:hAnsi="Times New Roman" w:cs="Times New Roman"/>
                <w:noProof/>
                <w:webHidden/>
                <w:sz w:val="28"/>
                <w:szCs w:val="28"/>
              </w:rPr>
              <w:fldChar w:fldCharType="separate"/>
            </w:r>
            <w:r w:rsidRPr="008528C6">
              <w:rPr>
                <w:rFonts w:ascii="Times New Roman" w:hAnsi="Times New Roman" w:cs="Times New Roman"/>
                <w:noProof/>
                <w:webHidden/>
                <w:sz w:val="28"/>
                <w:szCs w:val="28"/>
              </w:rPr>
              <w:t>5</w:t>
            </w:r>
            <w:r w:rsidRPr="008528C6">
              <w:rPr>
                <w:rFonts w:ascii="Times New Roman" w:hAnsi="Times New Roman" w:cs="Times New Roman"/>
                <w:noProof/>
                <w:webHidden/>
                <w:sz w:val="28"/>
                <w:szCs w:val="28"/>
              </w:rPr>
              <w:fldChar w:fldCharType="end"/>
            </w:r>
          </w:hyperlink>
        </w:p>
        <w:p w:rsidR="008528C6" w:rsidRPr="008528C6" w:rsidRDefault="008528C6">
          <w:pPr>
            <w:pStyle w:val="21"/>
            <w:tabs>
              <w:tab w:val="right" w:leader="dot" w:pos="9627"/>
            </w:tabs>
            <w:rPr>
              <w:rFonts w:ascii="Times New Roman" w:eastAsiaTheme="minorEastAsia" w:hAnsi="Times New Roman" w:cs="Times New Roman"/>
              <w:noProof/>
              <w:sz w:val="28"/>
              <w:szCs w:val="28"/>
              <w:lang w:eastAsia="ru-RU"/>
            </w:rPr>
          </w:pPr>
          <w:hyperlink w:anchor="_Toc356244374" w:history="1">
            <w:r w:rsidRPr="008528C6">
              <w:rPr>
                <w:rStyle w:val="ab"/>
                <w:rFonts w:ascii="Times New Roman" w:eastAsia="SyntaxLTStd-Bold" w:hAnsi="Times New Roman" w:cs="Times New Roman"/>
                <w:noProof/>
                <w:sz w:val="28"/>
                <w:szCs w:val="28"/>
              </w:rPr>
              <w:t>1.2 Изменения в законодательстве о банковской тайне</w:t>
            </w:r>
            <w:r w:rsidRPr="008528C6">
              <w:rPr>
                <w:rFonts w:ascii="Times New Roman" w:hAnsi="Times New Roman" w:cs="Times New Roman"/>
                <w:noProof/>
                <w:webHidden/>
                <w:sz w:val="28"/>
                <w:szCs w:val="28"/>
              </w:rPr>
              <w:tab/>
            </w:r>
            <w:r w:rsidRPr="008528C6">
              <w:rPr>
                <w:rFonts w:ascii="Times New Roman" w:hAnsi="Times New Roman" w:cs="Times New Roman"/>
                <w:noProof/>
                <w:webHidden/>
                <w:sz w:val="28"/>
                <w:szCs w:val="28"/>
              </w:rPr>
              <w:fldChar w:fldCharType="begin"/>
            </w:r>
            <w:r w:rsidRPr="008528C6">
              <w:rPr>
                <w:rFonts w:ascii="Times New Roman" w:hAnsi="Times New Roman" w:cs="Times New Roman"/>
                <w:noProof/>
                <w:webHidden/>
                <w:sz w:val="28"/>
                <w:szCs w:val="28"/>
              </w:rPr>
              <w:instrText xml:space="preserve"> PAGEREF _Toc356244374 \h </w:instrText>
            </w:r>
            <w:r w:rsidRPr="008528C6">
              <w:rPr>
                <w:rFonts w:ascii="Times New Roman" w:hAnsi="Times New Roman" w:cs="Times New Roman"/>
                <w:noProof/>
                <w:webHidden/>
                <w:sz w:val="28"/>
                <w:szCs w:val="28"/>
              </w:rPr>
            </w:r>
            <w:r w:rsidRPr="008528C6">
              <w:rPr>
                <w:rFonts w:ascii="Times New Roman" w:hAnsi="Times New Roman" w:cs="Times New Roman"/>
                <w:noProof/>
                <w:webHidden/>
                <w:sz w:val="28"/>
                <w:szCs w:val="28"/>
              </w:rPr>
              <w:fldChar w:fldCharType="separate"/>
            </w:r>
            <w:r w:rsidRPr="008528C6">
              <w:rPr>
                <w:rFonts w:ascii="Times New Roman" w:hAnsi="Times New Roman" w:cs="Times New Roman"/>
                <w:noProof/>
                <w:webHidden/>
                <w:sz w:val="28"/>
                <w:szCs w:val="28"/>
              </w:rPr>
              <w:t>9</w:t>
            </w:r>
            <w:r w:rsidRPr="008528C6">
              <w:rPr>
                <w:rFonts w:ascii="Times New Roman" w:hAnsi="Times New Roman" w:cs="Times New Roman"/>
                <w:noProof/>
                <w:webHidden/>
                <w:sz w:val="28"/>
                <w:szCs w:val="28"/>
              </w:rPr>
              <w:fldChar w:fldCharType="end"/>
            </w:r>
          </w:hyperlink>
        </w:p>
        <w:p w:rsidR="008528C6" w:rsidRPr="008528C6" w:rsidRDefault="008528C6">
          <w:pPr>
            <w:pStyle w:val="32"/>
            <w:tabs>
              <w:tab w:val="right" w:leader="dot" w:pos="9627"/>
            </w:tabs>
            <w:rPr>
              <w:rFonts w:ascii="Times New Roman" w:eastAsiaTheme="minorEastAsia" w:hAnsi="Times New Roman" w:cs="Times New Roman"/>
              <w:noProof/>
              <w:sz w:val="28"/>
              <w:szCs w:val="28"/>
              <w:lang w:eastAsia="ru-RU"/>
            </w:rPr>
          </w:pPr>
          <w:hyperlink w:anchor="_Toc356244375" w:history="1">
            <w:r w:rsidRPr="008528C6">
              <w:rPr>
                <w:rStyle w:val="ab"/>
                <w:rFonts w:ascii="Times New Roman" w:hAnsi="Times New Roman" w:cs="Times New Roman"/>
                <w:noProof/>
                <w:sz w:val="28"/>
                <w:szCs w:val="28"/>
              </w:rPr>
              <w:t>1.2.1 Налоговые скандалы и банковская тайна</w:t>
            </w:r>
            <w:r w:rsidRPr="008528C6">
              <w:rPr>
                <w:rFonts w:ascii="Times New Roman" w:hAnsi="Times New Roman" w:cs="Times New Roman"/>
                <w:noProof/>
                <w:webHidden/>
                <w:sz w:val="28"/>
                <w:szCs w:val="28"/>
              </w:rPr>
              <w:tab/>
            </w:r>
            <w:r w:rsidRPr="008528C6">
              <w:rPr>
                <w:rFonts w:ascii="Times New Roman" w:hAnsi="Times New Roman" w:cs="Times New Roman"/>
                <w:noProof/>
                <w:webHidden/>
                <w:sz w:val="28"/>
                <w:szCs w:val="28"/>
              </w:rPr>
              <w:fldChar w:fldCharType="begin"/>
            </w:r>
            <w:r w:rsidRPr="008528C6">
              <w:rPr>
                <w:rFonts w:ascii="Times New Roman" w:hAnsi="Times New Roman" w:cs="Times New Roman"/>
                <w:noProof/>
                <w:webHidden/>
                <w:sz w:val="28"/>
                <w:szCs w:val="28"/>
              </w:rPr>
              <w:instrText xml:space="preserve"> PAGEREF _Toc356244375 \h </w:instrText>
            </w:r>
            <w:r w:rsidRPr="008528C6">
              <w:rPr>
                <w:rFonts w:ascii="Times New Roman" w:hAnsi="Times New Roman" w:cs="Times New Roman"/>
                <w:noProof/>
                <w:webHidden/>
                <w:sz w:val="28"/>
                <w:szCs w:val="28"/>
              </w:rPr>
            </w:r>
            <w:r w:rsidRPr="008528C6">
              <w:rPr>
                <w:rFonts w:ascii="Times New Roman" w:hAnsi="Times New Roman" w:cs="Times New Roman"/>
                <w:noProof/>
                <w:webHidden/>
                <w:sz w:val="28"/>
                <w:szCs w:val="28"/>
              </w:rPr>
              <w:fldChar w:fldCharType="separate"/>
            </w:r>
            <w:r w:rsidRPr="008528C6">
              <w:rPr>
                <w:rFonts w:ascii="Times New Roman" w:hAnsi="Times New Roman" w:cs="Times New Roman"/>
                <w:noProof/>
                <w:webHidden/>
                <w:sz w:val="28"/>
                <w:szCs w:val="28"/>
              </w:rPr>
              <w:t>10</w:t>
            </w:r>
            <w:r w:rsidRPr="008528C6">
              <w:rPr>
                <w:rFonts w:ascii="Times New Roman" w:hAnsi="Times New Roman" w:cs="Times New Roman"/>
                <w:noProof/>
                <w:webHidden/>
                <w:sz w:val="28"/>
                <w:szCs w:val="28"/>
              </w:rPr>
              <w:fldChar w:fldCharType="end"/>
            </w:r>
          </w:hyperlink>
        </w:p>
        <w:p w:rsidR="008528C6" w:rsidRPr="008528C6" w:rsidRDefault="008528C6">
          <w:pPr>
            <w:pStyle w:val="32"/>
            <w:tabs>
              <w:tab w:val="right" w:leader="dot" w:pos="9627"/>
            </w:tabs>
            <w:rPr>
              <w:rFonts w:ascii="Times New Roman" w:eastAsiaTheme="minorEastAsia" w:hAnsi="Times New Roman" w:cs="Times New Roman"/>
              <w:noProof/>
              <w:sz w:val="28"/>
              <w:szCs w:val="28"/>
              <w:lang w:eastAsia="ru-RU"/>
            </w:rPr>
          </w:pPr>
          <w:hyperlink w:anchor="_Toc356244376" w:history="1">
            <w:r w:rsidRPr="008528C6">
              <w:rPr>
                <w:rStyle w:val="ab"/>
                <w:rFonts w:ascii="Times New Roman" w:hAnsi="Times New Roman" w:cs="Times New Roman"/>
                <w:noProof/>
                <w:sz w:val="28"/>
                <w:szCs w:val="28"/>
              </w:rPr>
              <w:t>1.2.2 Инициативы ОЭСР, «Большой Двадцатки», ЕС и США</w:t>
            </w:r>
            <w:r w:rsidRPr="008528C6">
              <w:rPr>
                <w:rFonts w:ascii="Times New Roman" w:hAnsi="Times New Roman" w:cs="Times New Roman"/>
                <w:noProof/>
                <w:webHidden/>
                <w:sz w:val="28"/>
                <w:szCs w:val="28"/>
              </w:rPr>
              <w:tab/>
            </w:r>
            <w:r w:rsidRPr="008528C6">
              <w:rPr>
                <w:rFonts w:ascii="Times New Roman" w:hAnsi="Times New Roman" w:cs="Times New Roman"/>
                <w:noProof/>
                <w:webHidden/>
                <w:sz w:val="28"/>
                <w:szCs w:val="28"/>
              </w:rPr>
              <w:fldChar w:fldCharType="begin"/>
            </w:r>
            <w:r w:rsidRPr="008528C6">
              <w:rPr>
                <w:rFonts w:ascii="Times New Roman" w:hAnsi="Times New Roman" w:cs="Times New Roman"/>
                <w:noProof/>
                <w:webHidden/>
                <w:sz w:val="28"/>
                <w:szCs w:val="28"/>
              </w:rPr>
              <w:instrText xml:space="preserve"> PAGEREF _Toc356244376 \h </w:instrText>
            </w:r>
            <w:r w:rsidRPr="008528C6">
              <w:rPr>
                <w:rFonts w:ascii="Times New Roman" w:hAnsi="Times New Roman" w:cs="Times New Roman"/>
                <w:noProof/>
                <w:webHidden/>
                <w:sz w:val="28"/>
                <w:szCs w:val="28"/>
              </w:rPr>
            </w:r>
            <w:r w:rsidRPr="008528C6">
              <w:rPr>
                <w:rFonts w:ascii="Times New Roman" w:hAnsi="Times New Roman" w:cs="Times New Roman"/>
                <w:noProof/>
                <w:webHidden/>
                <w:sz w:val="28"/>
                <w:szCs w:val="28"/>
              </w:rPr>
              <w:fldChar w:fldCharType="separate"/>
            </w:r>
            <w:r w:rsidRPr="008528C6">
              <w:rPr>
                <w:rFonts w:ascii="Times New Roman" w:hAnsi="Times New Roman" w:cs="Times New Roman"/>
                <w:noProof/>
                <w:webHidden/>
                <w:sz w:val="28"/>
                <w:szCs w:val="28"/>
              </w:rPr>
              <w:t>18</w:t>
            </w:r>
            <w:r w:rsidRPr="008528C6">
              <w:rPr>
                <w:rFonts w:ascii="Times New Roman" w:hAnsi="Times New Roman" w:cs="Times New Roman"/>
                <w:noProof/>
                <w:webHidden/>
                <w:sz w:val="28"/>
                <w:szCs w:val="28"/>
              </w:rPr>
              <w:fldChar w:fldCharType="end"/>
            </w:r>
          </w:hyperlink>
        </w:p>
        <w:p w:rsidR="008528C6" w:rsidRPr="008528C6" w:rsidRDefault="008528C6">
          <w:pPr>
            <w:pStyle w:val="21"/>
            <w:tabs>
              <w:tab w:val="left" w:pos="880"/>
              <w:tab w:val="right" w:leader="dot" w:pos="9627"/>
            </w:tabs>
            <w:rPr>
              <w:rFonts w:ascii="Times New Roman" w:eastAsiaTheme="minorEastAsia" w:hAnsi="Times New Roman" w:cs="Times New Roman"/>
              <w:noProof/>
              <w:sz w:val="28"/>
              <w:szCs w:val="28"/>
              <w:lang w:eastAsia="ru-RU"/>
            </w:rPr>
          </w:pPr>
          <w:hyperlink w:anchor="_Toc356244377" w:history="1">
            <w:r w:rsidRPr="008528C6">
              <w:rPr>
                <w:rStyle w:val="ab"/>
                <w:rFonts w:ascii="Times New Roman" w:hAnsi="Times New Roman" w:cs="Times New Roman"/>
                <w:noProof/>
                <w:sz w:val="28"/>
                <w:szCs w:val="28"/>
              </w:rPr>
              <w:t>1.3</w:t>
            </w:r>
            <w:r w:rsidRPr="008528C6">
              <w:rPr>
                <w:rFonts w:ascii="Times New Roman" w:eastAsiaTheme="minorEastAsia" w:hAnsi="Times New Roman" w:cs="Times New Roman"/>
                <w:noProof/>
                <w:sz w:val="28"/>
                <w:szCs w:val="28"/>
                <w:lang w:eastAsia="ru-RU"/>
              </w:rPr>
              <w:tab/>
            </w:r>
            <w:r w:rsidRPr="008528C6">
              <w:rPr>
                <w:rStyle w:val="ab"/>
                <w:rFonts w:ascii="Times New Roman" w:hAnsi="Times New Roman" w:cs="Times New Roman"/>
                <w:noProof/>
                <w:sz w:val="28"/>
                <w:szCs w:val="28"/>
              </w:rPr>
              <w:t>Противоречия, связанные с банковской тайной</w:t>
            </w:r>
            <w:r w:rsidRPr="008528C6">
              <w:rPr>
                <w:rFonts w:ascii="Times New Roman" w:hAnsi="Times New Roman" w:cs="Times New Roman"/>
                <w:noProof/>
                <w:webHidden/>
                <w:sz w:val="28"/>
                <w:szCs w:val="28"/>
              </w:rPr>
              <w:tab/>
            </w:r>
            <w:r w:rsidRPr="008528C6">
              <w:rPr>
                <w:rFonts w:ascii="Times New Roman" w:hAnsi="Times New Roman" w:cs="Times New Roman"/>
                <w:noProof/>
                <w:webHidden/>
                <w:sz w:val="28"/>
                <w:szCs w:val="28"/>
              </w:rPr>
              <w:fldChar w:fldCharType="begin"/>
            </w:r>
            <w:r w:rsidRPr="008528C6">
              <w:rPr>
                <w:rFonts w:ascii="Times New Roman" w:hAnsi="Times New Roman" w:cs="Times New Roman"/>
                <w:noProof/>
                <w:webHidden/>
                <w:sz w:val="28"/>
                <w:szCs w:val="28"/>
              </w:rPr>
              <w:instrText xml:space="preserve"> PAGEREF _Toc356244377 \h </w:instrText>
            </w:r>
            <w:r w:rsidRPr="008528C6">
              <w:rPr>
                <w:rFonts w:ascii="Times New Roman" w:hAnsi="Times New Roman" w:cs="Times New Roman"/>
                <w:noProof/>
                <w:webHidden/>
                <w:sz w:val="28"/>
                <w:szCs w:val="28"/>
              </w:rPr>
            </w:r>
            <w:r w:rsidRPr="008528C6">
              <w:rPr>
                <w:rFonts w:ascii="Times New Roman" w:hAnsi="Times New Roman" w:cs="Times New Roman"/>
                <w:noProof/>
                <w:webHidden/>
                <w:sz w:val="28"/>
                <w:szCs w:val="28"/>
              </w:rPr>
              <w:fldChar w:fldCharType="separate"/>
            </w:r>
            <w:r w:rsidRPr="008528C6">
              <w:rPr>
                <w:rFonts w:ascii="Times New Roman" w:hAnsi="Times New Roman" w:cs="Times New Roman"/>
                <w:noProof/>
                <w:webHidden/>
                <w:sz w:val="28"/>
                <w:szCs w:val="28"/>
              </w:rPr>
              <w:t>27</w:t>
            </w:r>
            <w:r w:rsidRPr="008528C6">
              <w:rPr>
                <w:rFonts w:ascii="Times New Roman" w:hAnsi="Times New Roman" w:cs="Times New Roman"/>
                <w:noProof/>
                <w:webHidden/>
                <w:sz w:val="28"/>
                <w:szCs w:val="28"/>
              </w:rPr>
              <w:fldChar w:fldCharType="end"/>
            </w:r>
          </w:hyperlink>
        </w:p>
        <w:p w:rsidR="008528C6" w:rsidRPr="008528C6" w:rsidRDefault="008528C6">
          <w:pPr>
            <w:pStyle w:val="11"/>
            <w:tabs>
              <w:tab w:val="left" w:pos="440"/>
              <w:tab w:val="right" w:leader="dot" w:pos="9627"/>
            </w:tabs>
            <w:rPr>
              <w:rFonts w:ascii="Times New Roman" w:eastAsiaTheme="minorEastAsia" w:hAnsi="Times New Roman" w:cs="Times New Roman"/>
              <w:noProof/>
              <w:sz w:val="28"/>
              <w:szCs w:val="28"/>
              <w:lang w:eastAsia="ru-RU"/>
            </w:rPr>
          </w:pPr>
          <w:hyperlink w:anchor="_Toc356244378" w:history="1">
            <w:r w:rsidRPr="008528C6">
              <w:rPr>
                <w:rStyle w:val="ab"/>
                <w:rFonts w:ascii="Times New Roman" w:hAnsi="Times New Roman" w:cs="Times New Roman"/>
                <w:noProof/>
                <w:sz w:val="28"/>
                <w:szCs w:val="28"/>
              </w:rPr>
              <w:t>2.</w:t>
            </w:r>
            <w:r w:rsidRPr="008528C6">
              <w:rPr>
                <w:rFonts w:ascii="Times New Roman" w:eastAsiaTheme="minorEastAsia" w:hAnsi="Times New Roman" w:cs="Times New Roman"/>
                <w:noProof/>
                <w:sz w:val="28"/>
                <w:szCs w:val="28"/>
                <w:lang w:eastAsia="ru-RU"/>
              </w:rPr>
              <w:tab/>
            </w:r>
            <w:r w:rsidRPr="008528C6">
              <w:rPr>
                <w:rStyle w:val="ab"/>
                <w:rFonts w:ascii="Times New Roman" w:hAnsi="Times New Roman" w:cs="Times New Roman"/>
                <w:noProof/>
                <w:sz w:val="28"/>
                <w:szCs w:val="28"/>
              </w:rPr>
              <w:t>Влияние банковской тайны и оффшоров на перераспределение капитала в мировой финансовой системе</w:t>
            </w:r>
            <w:r w:rsidRPr="008528C6">
              <w:rPr>
                <w:rFonts w:ascii="Times New Roman" w:hAnsi="Times New Roman" w:cs="Times New Roman"/>
                <w:noProof/>
                <w:webHidden/>
                <w:sz w:val="28"/>
                <w:szCs w:val="28"/>
              </w:rPr>
              <w:tab/>
            </w:r>
            <w:r w:rsidRPr="008528C6">
              <w:rPr>
                <w:rFonts w:ascii="Times New Roman" w:hAnsi="Times New Roman" w:cs="Times New Roman"/>
                <w:noProof/>
                <w:webHidden/>
                <w:sz w:val="28"/>
                <w:szCs w:val="28"/>
              </w:rPr>
              <w:fldChar w:fldCharType="begin"/>
            </w:r>
            <w:r w:rsidRPr="008528C6">
              <w:rPr>
                <w:rFonts w:ascii="Times New Roman" w:hAnsi="Times New Roman" w:cs="Times New Roman"/>
                <w:noProof/>
                <w:webHidden/>
                <w:sz w:val="28"/>
                <w:szCs w:val="28"/>
              </w:rPr>
              <w:instrText xml:space="preserve"> PAGEREF _Toc356244378 \h </w:instrText>
            </w:r>
            <w:r w:rsidRPr="008528C6">
              <w:rPr>
                <w:rFonts w:ascii="Times New Roman" w:hAnsi="Times New Roman" w:cs="Times New Roman"/>
                <w:noProof/>
                <w:webHidden/>
                <w:sz w:val="28"/>
                <w:szCs w:val="28"/>
              </w:rPr>
            </w:r>
            <w:r w:rsidRPr="008528C6">
              <w:rPr>
                <w:rFonts w:ascii="Times New Roman" w:hAnsi="Times New Roman" w:cs="Times New Roman"/>
                <w:noProof/>
                <w:webHidden/>
                <w:sz w:val="28"/>
                <w:szCs w:val="28"/>
              </w:rPr>
              <w:fldChar w:fldCharType="separate"/>
            </w:r>
            <w:r w:rsidRPr="008528C6">
              <w:rPr>
                <w:rFonts w:ascii="Times New Roman" w:hAnsi="Times New Roman" w:cs="Times New Roman"/>
                <w:noProof/>
                <w:webHidden/>
                <w:sz w:val="28"/>
                <w:szCs w:val="28"/>
              </w:rPr>
              <w:t>34</w:t>
            </w:r>
            <w:r w:rsidRPr="008528C6">
              <w:rPr>
                <w:rFonts w:ascii="Times New Roman" w:hAnsi="Times New Roman" w:cs="Times New Roman"/>
                <w:noProof/>
                <w:webHidden/>
                <w:sz w:val="28"/>
                <w:szCs w:val="28"/>
              </w:rPr>
              <w:fldChar w:fldCharType="end"/>
            </w:r>
          </w:hyperlink>
        </w:p>
        <w:p w:rsidR="008528C6" w:rsidRPr="008528C6" w:rsidRDefault="008528C6">
          <w:pPr>
            <w:pStyle w:val="21"/>
            <w:tabs>
              <w:tab w:val="right" w:leader="dot" w:pos="9627"/>
            </w:tabs>
            <w:rPr>
              <w:rFonts w:ascii="Times New Roman" w:eastAsiaTheme="minorEastAsia" w:hAnsi="Times New Roman" w:cs="Times New Roman"/>
              <w:noProof/>
              <w:sz w:val="28"/>
              <w:szCs w:val="28"/>
              <w:lang w:eastAsia="ru-RU"/>
            </w:rPr>
          </w:pPr>
          <w:hyperlink w:anchor="_Toc356244379" w:history="1">
            <w:r w:rsidRPr="008528C6">
              <w:rPr>
                <w:rStyle w:val="ab"/>
                <w:rFonts w:ascii="Times New Roman" w:hAnsi="Times New Roman" w:cs="Times New Roman"/>
                <w:noProof/>
                <w:sz w:val="28"/>
                <w:szCs w:val="28"/>
              </w:rPr>
              <w:t>2.1 Оффшорные юрисдикции</w:t>
            </w:r>
            <w:r w:rsidRPr="008528C6">
              <w:rPr>
                <w:rFonts w:ascii="Times New Roman" w:hAnsi="Times New Roman" w:cs="Times New Roman"/>
                <w:noProof/>
                <w:webHidden/>
                <w:sz w:val="28"/>
                <w:szCs w:val="28"/>
              </w:rPr>
              <w:tab/>
            </w:r>
            <w:r w:rsidRPr="008528C6">
              <w:rPr>
                <w:rFonts w:ascii="Times New Roman" w:hAnsi="Times New Roman" w:cs="Times New Roman"/>
                <w:noProof/>
                <w:webHidden/>
                <w:sz w:val="28"/>
                <w:szCs w:val="28"/>
              </w:rPr>
              <w:fldChar w:fldCharType="begin"/>
            </w:r>
            <w:r w:rsidRPr="008528C6">
              <w:rPr>
                <w:rFonts w:ascii="Times New Roman" w:hAnsi="Times New Roman" w:cs="Times New Roman"/>
                <w:noProof/>
                <w:webHidden/>
                <w:sz w:val="28"/>
                <w:szCs w:val="28"/>
              </w:rPr>
              <w:instrText xml:space="preserve"> PAGEREF _Toc356244379 \h </w:instrText>
            </w:r>
            <w:r w:rsidRPr="008528C6">
              <w:rPr>
                <w:rFonts w:ascii="Times New Roman" w:hAnsi="Times New Roman" w:cs="Times New Roman"/>
                <w:noProof/>
                <w:webHidden/>
                <w:sz w:val="28"/>
                <w:szCs w:val="28"/>
              </w:rPr>
            </w:r>
            <w:r w:rsidRPr="008528C6">
              <w:rPr>
                <w:rFonts w:ascii="Times New Roman" w:hAnsi="Times New Roman" w:cs="Times New Roman"/>
                <w:noProof/>
                <w:webHidden/>
                <w:sz w:val="28"/>
                <w:szCs w:val="28"/>
              </w:rPr>
              <w:fldChar w:fldCharType="separate"/>
            </w:r>
            <w:r w:rsidRPr="008528C6">
              <w:rPr>
                <w:rFonts w:ascii="Times New Roman" w:hAnsi="Times New Roman" w:cs="Times New Roman"/>
                <w:noProof/>
                <w:webHidden/>
                <w:sz w:val="28"/>
                <w:szCs w:val="28"/>
              </w:rPr>
              <w:t>34</w:t>
            </w:r>
            <w:r w:rsidRPr="008528C6">
              <w:rPr>
                <w:rFonts w:ascii="Times New Roman" w:hAnsi="Times New Roman" w:cs="Times New Roman"/>
                <w:noProof/>
                <w:webHidden/>
                <w:sz w:val="28"/>
                <w:szCs w:val="28"/>
              </w:rPr>
              <w:fldChar w:fldCharType="end"/>
            </w:r>
          </w:hyperlink>
        </w:p>
        <w:p w:rsidR="008528C6" w:rsidRPr="008528C6" w:rsidRDefault="008528C6">
          <w:pPr>
            <w:pStyle w:val="21"/>
            <w:tabs>
              <w:tab w:val="right" w:leader="dot" w:pos="9627"/>
            </w:tabs>
            <w:rPr>
              <w:rFonts w:ascii="Times New Roman" w:eastAsiaTheme="minorEastAsia" w:hAnsi="Times New Roman" w:cs="Times New Roman"/>
              <w:noProof/>
              <w:sz w:val="28"/>
              <w:szCs w:val="28"/>
              <w:lang w:eastAsia="ru-RU"/>
            </w:rPr>
          </w:pPr>
          <w:hyperlink w:anchor="_Toc356244380" w:history="1">
            <w:r w:rsidRPr="008528C6">
              <w:rPr>
                <w:rStyle w:val="ab"/>
                <w:rFonts w:ascii="Times New Roman" w:hAnsi="Times New Roman" w:cs="Times New Roman"/>
                <w:noProof/>
                <w:sz w:val="28"/>
                <w:szCs w:val="28"/>
              </w:rPr>
              <w:t>2.2 Потоки капитала, проходящие через оффшорные юрисдикции</w:t>
            </w:r>
            <w:r w:rsidRPr="008528C6">
              <w:rPr>
                <w:rFonts w:ascii="Times New Roman" w:hAnsi="Times New Roman" w:cs="Times New Roman"/>
                <w:noProof/>
                <w:webHidden/>
                <w:sz w:val="28"/>
                <w:szCs w:val="28"/>
              </w:rPr>
              <w:tab/>
            </w:r>
            <w:r w:rsidRPr="008528C6">
              <w:rPr>
                <w:rFonts w:ascii="Times New Roman" w:hAnsi="Times New Roman" w:cs="Times New Roman"/>
                <w:noProof/>
                <w:webHidden/>
                <w:sz w:val="28"/>
                <w:szCs w:val="28"/>
              </w:rPr>
              <w:fldChar w:fldCharType="begin"/>
            </w:r>
            <w:r w:rsidRPr="008528C6">
              <w:rPr>
                <w:rFonts w:ascii="Times New Roman" w:hAnsi="Times New Roman" w:cs="Times New Roman"/>
                <w:noProof/>
                <w:webHidden/>
                <w:sz w:val="28"/>
                <w:szCs w:val="28"/>
              </w:rPr>
              <w:instrText xml:space="preserve"> PAGEREF _Toc356244380 \h </w:instrText>
            </w:r>
            <w:r w:rsidRPr="008528C6">
              <w:rPr>
                <w:rFonts w:ascii="Times New Roman" w:hAnsi="Times New Roman" w:cs="Times New Roman"/>
                <w:noProof/>
                <w:webHidden/>
                <w:sz w:val="28"/>
                <w:szCs w:val="28"/>
              </w:rPr>
            </w:r>
            <w:r w:rsidRPr="008528C6">
              <w:rPr>
                <w:rFonts w:ascii="Times New Roman" w:hAnsi="Times New Roman" w:cs="Times New Roman"/>
                <w:noProof/>
                <w:webHidden/>
                <w:sz w:val="28"/>
                <w:szCs w:val="28"/>
              </w:rPr>
              <w:fldChar w:fldCharType="separate"/>
            </w:r>
            <w:r w:rsidRPr="008528C6">
              <w:rPr>
                <w:rFonts w:ascii="Times New Roman" w:hAnsi="Times New Roman" w:cs="Times New Roman"/>
                <w:noProof/>
                <w:webHidden/>
                <w:sz w:val="28"/>
                <w:szCs w:val="28"/>
              </w:rPr>
              <w:t>37</w:t>
            </w:r>
            <w:r w:rsidRPr="008528C6">
              <w:rPr>
                <w:rFonts w:ascii="Times New Roman" w:hAnsi="Times New Roman" w:cs="Times New Roman"/>
                <w:noProof/>
                <w:webHidden/>
                <w:sz w:val="28"/>
                <w:szCs w:val="28"/>
              </w:rPr>
              <w:fldChar w:fldCharType="end"/>
            </w:r>
          </w:hyperlink>
        </w:p>
        <w:p w:rsidR="008528C6" w:rsidRPr="008528C6" w:rsidRDefault="008528C6">
          <w:pPr>
            <w:pStyle w:val="21"/>
            <w:tabs>
              <w:tab w:val="left" w:pos="880"/>
              <w:tab w:val="right" w:leader="dot" w:pos="9627"/>
            </w:tabs>
            <w:rPr>
              <w:rFonts w:ascii="Times New Roman" w:eastAsiaTheme="minorEastAsia" w:hAnsi="Times New Roman" w:cs="Times New Roman"/>
              <w:noProof/>
              <w:sz w:val="28"/>
              <w:szCs w:val="28"/>
              <w:lang w:eastAsia="ru-RU"/>
            </w:rPr>
          </w:pPr>
          <w:hyperlink w:anchor="_Toc356244381" w:history="1">
            <w:r w:rsidRPr="008528C6">
              <w:rPr>
                <w:rStyle w:val="ab"/>
                <w:rFonts w:ascii="Times New Roman" w:hAnsi="Times New Roman" w:cs="Times New Roman"/>
                <w:noProof/>
                <w:sz w:val="28"/>
                <w:szCs w:val="28"/>
              </w:rPr>
              <w:t>2.3</w:t>
            </w:r>
            <w:r w:rsidRPr="008528C6">
              <w:rPr>
                <w:rFonts w:ascii="Times New Roman" w:eastAsiaTheme="minorEastAsia" w:hAnsi="Times New Roman" w:cs="Times New Roman"/>
                <w:noProof/>
                <w:sz w:val="28"/>
                <w:szCs w:val="28"/>
                <w:lang w:eastAsia="ru-RU"/>
              </w:rPr>
              <w:tab/>
            </w:r>
            <w:r w:rsidRPr="008528C6">
              <w:rPr>
                <w:rStyle w:val="ab"/>
                <w:rFonts w:ascii="Times New Roman" w:hAnsi="Times New Roman" w:cs="Times New Roman"/>
                <w:noProof/>
                <w:sz w:val="28"/>
                <w:szCs w:val="28"/>
              </w:rPr>
              <w:t>Анализ результатов инициативы ОЭСР и «Большой Двадцатки»</w:t>
            </w:r>
            <w:r w:rsidRPr="008528C6">
              <w:rPr>
                <w:rFonts w:ascii="Times New Roman" w:hAnsi="Times New Roman" w:cs="Times New Roman"/>
                <w:noProof/>
                <w:webHidden/>
                <w:sz w:val="28"/>
                <w:szCs w:val="28"/>
              </w:rPr>
              <w:tab/>
            </w:r>
            <w:r w:rsidRPr="008528C6">
              <w:rPr>
                <w:rFonts w:ascii="Times New Roman" w:hAnsi="Times New Roman" w:cs="Times New Roman"/>
                <w:noProof/>
                <w:webHidden/>
                <w:sz w:val="28"/>
                <w:szCs w:val="28"/>
              </w:rPr>
              <w:fldChar w:fldCharType="begin"/>
            </w:r>
            <w:r w:rsidRPr="008528C6">
              <w:rPr>
                <w:rFonts w:ascii="Times New Roman" w:hAnsi="Times New Roman" w:cs="Times New Roman"/>
                <w:noProof/>
                <w:webHidden/>
                <w:sz w:val="28"/>
                <w:szCs w:val="28"/>
              </w:rPr>
              <w:instrText xml:space="preserve"> PAGEREF _Toc356244381 \h </w:instrText>
            </w:r>
            <w:r w:rsidRPr="008528C6">
              <w:rPr>
                <w:rFonts w:ascii="Times New Roman" w:hAnsi="Times New Roman" w:cs="Times New Roman"/>
                <w:noProof/>
                <w:webHidden/>
                <w:sz w:val="28"/>
                <w:szCs w:val="28"/>
              </w:rPr>
            </w:r>
            <w:r w:rsidRPr="008528C6">
              <w:rPr>
                <w:rFonts w:ascii="Times New Roman" w:hAnsi="Times New Roman" w:cs="Times New Roman"/>
                <w:noProof/>
                <w:webHidden/>
                <w:sz w:val="28"/>
                <w:szCs w:val="28"/>
              </w:rPr>
              <w:fldChar w:fldCharType="separate"/>
            </w:r>
            <w:r w:rsidRPr="008528C6">
              <w:rPr>
                <w:rFonts w:ascii="Times New Roman" w:hAnsi="Times New Roman" w:cs="Times New Roman"/>
                <w:noProof/>
                <w:webHidden/>
                <w:sz w:val="28"/>
                <w:szCs w:val="28"/>
              </w:rPr>
              <w:t>49</w:t>
            </w:r>
            <w:r w:rsidRPr="008528C6">
              <w:rPr>
                <w:rFonts w:ascii="Times New Roman" w:hAnsi="Times New Roman" w:cs="Times New Roman"/>
                <w:noProof/>
                <w:webHidden/>
                <w:sz w:val="28"/>
                <w:szCs w:val="28"/>
              </w:rPr>
              <w:fldChar w:fldCharType="end"/>
            </w:r>
          </w:hyperlink>
        </w:p>
        <w:p w:rsidR="008528C6" w:rsidRPr="008528C6" w:rsidRDefault="008528C6">
          <w:pPr>
            <w:pStyle w:val="11"/>
            <w:tabs>
              <w:tab w:val="left" w:pos="440"/>
              <w:tab w:val="right" w:leader="dot" w:pos="9627"/>
            </w:tabs>
            <w:rPr>
              <w:rFonts w:ascii="Times New Roman" w:eastAsiaTheme="minorEastAsia" w:hAnsi="Times New Roman" w:cs="Times New Roman"/>
              <w:noProof/>
              <w:sz w:val="28"/>
              <w:szCs w:val="28"/>
              <w:lang w:eastAsia="ru-RU"/>
            </w:rPr>
          </w:pPr>
          <w:hyperlink w:anchor="_Toc356244382" w:history="1">
            <w:r w:rsidRPr="008528C6">
              <w:rPr>
                <w:rStyle w:val="ab"/>
                <w:rFonts w:ascii="Times New Roman" w:hAnsi="Times New Roman" w:cs="Times New Roman"/>
                <w:noProof/>
                <w:sz w:val="28"/>
                <w:szCs w:val="28"/>
              </w:rPr>
              <w:t>3.</w:t>
            </w:r>
            <w:r w:rsidRPr="008528C6">
              <w:rPr>
                <w:rFonts w:ascii="Times New Roman" w:eastAsiaTheme="minorEastAsia" w:hAnsi="Times New Roman" w:cs="Times New Roman"/>
                <w:noProof/>
                <w:sz w:val="28"/>
                <w:szCs w:val="28"/>
                <w:lang w:eastAsia="ru-RU"/>
              </w:rPr>
              <w:tab/>
            </w:r>
            <w:r w:rsidRPr="008528C6">
              <w:rPr>
                <w:rStyle w:val="ab"/>
                <w:rFonts w:ascii="Times New Roman" w:hAnsi="Times New Roman" w:cs="Times New Roman"/>
                <w:noProof/>
                <w:sz w:val="28"/>
                <w:szCs w:val="28"/>
              </w:rPr>
              <w:t>Анализ реакции акций банков на события, связанные с ограничением банковской тайны</w:t>
            </w:r>
            <w:r w:rsidRPr="008528C6">
              <w:rPr>
                <w:rFonts w:ascii="Times New Roman" w:hAnsi="Times New Roman" w:cs="Times New Roman"/>
                <w:noProof/>
                <w:webHidden/>
                <w:sz w:val="28"/>
                <w:szCs w:val="28"/>
              </w:rPr>
              <w:tab/>
            </w:r>
            <w:r w:rsidRPr="008528C6">
              <w:rPr>
                <w:rFonts w:ascii="Times New Roman" w:hAnsi="Times New Roman" w:cs="Times New Roman"/>
                <w:noProof/>
                <w:webHidden/>
                <w:sz w:val="28"/>
                <w:szCs w:val="28"/>
              </w:rPr>
              <w:fldChar w:fldCharType="begin"/>
            </w:r>
            <w:r w:rsidRPr="008528C6">
              <w:rPr>
                <w:rFonts w:ascii="Times New Roman" w:hAnsi="Times New Roman" w:cs="Times New Roman"/>
                <w:noProof/>
                <w:webHidden/>
                <w:sz w:val="28"/>
                <w:szCs w:val="28"/>
              </w:rPr>
              <w:instrText xml:space="preserve"> PAGEREF _Toc356244382 \h </w:instrText>
            </w:r>
            <w:r w:rsidRPr="008528C6">
              <w:rPr>
                <w:rFonts w:ascii="Times New Roman" w:hAnsi="Times New Roman" w:cs="Times New Roman"/>
                <w:noProof/>
                <w:webHidden/>
                <w:sz w:val="28"/>
                <w:szCs w:val="28"/>
              </w:rPr>
            </w:r>
            <w:r w:rsidRPr="008528C6">
              <w:rPr>
                <w:rFonts w:ascii="Times New Roman" w:hAnsi="Times New Roman" w:cs="Times New Roman"/>
                <w:noProof/>
                <w:webHidden/>
                <w:sz w:val="28"/>
                <w:szCs w:val="28"/>
              </w:rPr>
              <w:fldChar w:fldCharType="separate"/>
            </w:r>
            <w:r w:rsidRPr="008528C6">
              <w:rPr>
                <w:rFonts w:ascii="Times New Roman" w:hAnsi="Times New Roman" w:cs="Times New Roman"/>
                <w:noProof/>
                <w:webHidden/>
                <w:sz w:val="28"/>
                <w:szCs w:val="28"/>
              </w:rPr>
              <w:t>56</w:t>
            </w:r>
            <w:r w:rsidRPr="008528C6">
              <w:rPr>
                <w:rFonts w:ascii="Times New Roman" w:hAnsi="Times New Roman" w:cs="Times New Roman"/>
                <w:noProof/>
                <w:webHidden/>
                <w:sz w:val="28"/>
                <w:szCs w:val="28"/>
              </w:rPr>
              <w:fldChar w:fldCharType="end"/>
            </w:r>
          </w:hyperlink>
        </w:p>
        <w:p w:rsidR="008528C6" w:rsidRPr="008528C6" w:rsidRDefault="008528C6">
          <w:pPr>
            <w:pStyle w:val="21"/>
            <w:tabs>
              <w:tab w:val="right" w:leader="dot" w:pos="9627"/>
            </w:tabs>
            <w:rPr>
              <w:rFonts w:ascii="Times New Roman" w:eastAsiaTheme="minorEastAsia" w:hAnsi="Times New Roman" w:cs="Times New Roman"/>
              <w:noProof/>
              <w:sz w:val="28"/>
              <w:szCs w:val="28"/>
              <w:lang w:eastAsia="ru-RU"/>
            </w:rPr>
          </w:pPr>
          <w:hyperlink w:anchor="_Toc356244383" w:history="1">
            <w:r w:rsidRPr="008528C6">
              <w:rPr>
                <w:rStyle w:val="ab"/>
                <w:rFonts w:ascii="Times New Roman" w:hAnsi="Times New Roman" w:cs="Times New Roman"/>
                <w:noProof/>
                <w:sz w:val="28"/>
                <w:szCs w:val="28"/>
              </w:rPr>
              <w:t>3.1 Методология исследования</w:t>
            </w:r>
            <w:r w:rsidRPr="008528C6">
              <w:rPr>
                <w:rFonts w:ascii="Times New Roman" w:hAnsi="Times New Roman" w:cs="Times New Roman"/>
                <w:noProof/>
                <w:webHidden/>
                <w:sz w:val="28"/>
                <w:szCs w:val="28"/>
              </w:rPr>
              <w:tab/>
            </w:r>
            <w:r w:rsidRPr="008528C6">
              <w:rPr>
                <w:rFonts w:ascii="Times New Roman" w:hAnsi="Times New Roman" w:cs="Times New Roman"/>
                <w:noProof/>
                <w:webHidden/>
                <w:sz w:val="28"/>
                <w:szCs w:val="28"/>
              </w:rPr>
              <w:fldChar w:fldCharType="begin"/>
            </w:r>
            <w:r w:rsidRPr="008528C6">
              <w:rPr>
                <w:rFonts w:ascii="Times New Roman" w:hAnsi="Times New Roman" w:cs="Times New Roman"/>
                <w:noProof/>
                <w:webHidden/>
                <w:sz w:val="28"/>
                <w:szCs w:val="28"/>
              </w:rPr>
              <w:instrText xml:space="preserve"> PAGEREF _Toc356244383 \h </w:instrText>
            </w:r>
            <w:r w:rsidRPr="008528C6">
              <w:rPr>
                <w:rFonts w:ascii="Times New Roman" w:hAnsi="Times New Roman" w:cs="Times New Roman"/>
                <w:noProof/>
                <w:webHidden/>
                <w:sz w:val="28"/>
                <w:szCs w:val="28"/>
              </w:rPr>
            </w:r>
            <w:r w:rsidRPr="008528C6">
              <w:rPr>
                <w:rFonts w:ascii="Times New Roman" w:hAnsi="Times New Roman" w:cs="Times New Roman"/>
                <w:noProof/>
                <w:webHidden/>
                <w:sz w:val="28"/>
                <w:szCs w:val="28"/>
              </w:rPr>
              <w:fldChar w:fldCharType="separate"/>
            </w:r>
            <w:r w:rsidRPr="008528C6">
              <w:rPr>
                <w:rFonts w:ascii="Times New Roman" w:hAnsi="Times New Roman" w:cs="Times New Roman"/>
                <w:noProof/>
                <w:webHidden/>
                <w:sz w:val="28"/>
                <w:szCs w:val="28"/>
              </w:rPr>
              <w:t>56</w:t>
            </w:r>
            <w:r w:rsidRPr="008528C6">
              <w:rPr>
                <w:rFonts w:ascii="Times New Roman" w:hAnsi="Times New Roman" w:cs="Times New Roman"/>
                <w:noProof/>
                <w:webHidden/>
                <w:sz w:val="28"/>
                <w:szCs w:val="28"/>
              </w:rPr>
              <w:fldChar w:fldCharType="end"/>
            </w:r>
          </w:hyperlink>
        </w:p>
        <w:p w:rsidR="008528C6" w:rsidRPr="008528C6" w:rsidRDefault="008528C6">
          <w:pPr>
            <w:pStyle w:val="21"/>
            <w:tabs>
              <w:tab w:val="right" w:leader="dot" w:pos="9627"/>
            </w:tabs>
            <w:rPr>
              <w:rFonts w:ascii="Times New Roman" w:eastAsiaTheme="minorEastAsia" w:hAnsi="Times New Roman" w:cs="Times New Roman"/>
              <w:noProof/>
              <w:sz w:val="28"/>
              <w:szCs w:val="28"/>
              <w:lang w:eastAsia="ru-RU"/>
            </w:rPr>
          </w:pPr>
          <w:hyperlink w:anchor="_Toc356244384" w:history="1">
            <w:r w:rsidRPr="008528C6">
              <w:rPr>
                <w:rStyle w:val="ab"/>
                <w:rFonts w:ascii="Times New Roman" w:hAnsi="Times New Roman" w:cs="Times New Roman"/>
                <w:noProof/>
                <w:sz w:val="28"/>
                <w:szCs w:val="28"/>
              </w:rPr>
              <w:t>3.2 Расчет анормальных доходностей банков</w:t>
            </w:r>
            <w:r w:rsidRPr="008528C6">
              <w:rPr>
                <w:rFonts w:ascii="Times New Roman" w:hAnsi="Times New Roman" w:cs="Times New Roman"/>
                <w:noProof/>
                <w:webHidden/>
                <w:sz w:val="28"/>
                <w:szCs w:val="28"/>
              </w:rPr>
              <w:tab/>
            </w:r>
            <w:r w:rsidRPr="008528C6">
              <w:rPr>
                <w:rFonts w:ascii="Times New Roman" w:hAnsi="Times New Roman" w:cs="Times New Roman"/>
                <w:noProof/>
                <w:webHidden/>
                <w:sz w:val="28"/>
                <w:szCs w:val="28"/>
              </w:rPr>
              <w:fldChar w:fldCharType="begin"/>
            </w:r>
            <w:r w:rsidRPr="008528C6">
              <w:rPr>
                <w:rFonts w:ascii="Times New Roman" w:hAnsi="Times New Roman" w:cs="Times New Roman"/>
                <w:noProof/>
                <w:webHidden/>
                <w:sz w:val="28"/>
                <w:szCs w:val="28"/>
              </w:rPr>
              <w:instrText xml:space="preserve"> PAGEREF _Toc356244384 \h </w:instrText>
            </w:r>
            <w:r w:rsidRPr="008528C6">
              <w:rPr>
                <w:rFonts w:ascii="Times New Roman" w:hAnsi="Times New Roman" w:cs="Times New Roman"/>
                <w:noProof/>
                <w:webHidden/>
                <w:sz w:val="28"/>
                <w:szCs w:val="28"/>
              </w:rPr>
            </w:r>
            <w:r w:rsidRPr="008528C6">
              <w:rPr>
                <w:rFonts w:ascii="Times New Roman" w:hAnsi="Times New Roman" w:cs="Times New Roman"/>
                <w:noProof/>
                <w:webHidden/>
                <w:sz w:val="28"/>
                <w:szCs w:val="28"/>
              </w:rPr>
              <w:fldChar w:fldCharType="separate"/>
            </w:r>
            <w:r w:rsidRPr="008528C6">
              <w:rPr>
                <w:rFonts w:ascii="Times New Roman" w:hAnsi="Times New Roman" w:cs="Times New Roman"/>
                <w:noProof/>
                <w:webHidden/>
                <w:sz w:val="28"/>
                <w:szCs w:val="28"/>
              </w:rPr>
              <w:t>60</w:t>
            </w:r>
            <w:r w:rsidRPr="008528C6">
              <w:rPr>
                <w:rFonts w:ascii="Times New Roman" w:hAnsi="Times New Roman" w:cs="Times New Roman"/>
                <w:noProof/>
                <w:webHidden/>
                <w:sz w:val="28"/>
                <w:szCs w:val="28"/>
              </w:rPr>
              <w:fldChar w:fldCharType="end"/>
            </w:r>
          </w:hyperlink>
        </w:p>
        <w:p w:rsidR="008528C6" w:rsidRPr="008528C6" w:rsidRDefault="008528C6">
          <w:pPr>
            <w:pStyle w:val="11"/>
            <w:tabs>
              <w:tab w:val="right" w:leader="dot" w:pos="9627"/>
            </w:tabs>
            <w:rPr>
              <w:rFonts w:ascii="Times New Roman" w:eastAsiaTheme="minorEastAsia" w:hAnsi="Times New Roman" w:cs="Times New Roman"/>
              <w:noProof/>
              <w:sz w:val="28"/>
              <w:szCs w:val="28"/>
              <w:lang w:eastAsia="ru-RU"/>
            </w:rPr>
          </w:pPr>
          <w:hyperlink w:anchor="_Toc356244385" w:history="1">
            <w:r w:rsidRPr="008528C6">
              <w:rPr>
                <w:rStyle w:val="ab"/>
                <w:rFonts w:ascii="Times New Roman" w:hAnsi="Times New Roman" w:cs="Times New Roman"/>
                <w:noProof/>
                <w:sz w:val="28"/>
                <w:szCs w:val="28"/>
              </w:rPr>
              <w:t>Заключение</w:t>
            </w:r>
            <w:r w:rsidRPr="008528C6">
              <w:rPr>
                <w:rFonts w:ascii="Times New Roman" w:hAnsi="Times New Roman" w:cs="Times New Roman"/>
                <w:noProof/>
                <w:webHidden/>
                <w:sz w:val="28"/>
                <w:szCs w:val="28"/>
              </w:rPr>
              <w:tab/>
            </w:r>
            <w:r w:rsidRPr="008528C6">
              <w:rPr>
                <w:rFonts w:ascii="Times New Roman" w:hAnsi="Times New Roman" w:cs="Times New Roman"/>
                <w:noProof/>
                <w:webHidden/>
                <w:sz w:val="28"/>
                <w:szCs w:val="28"/>
              </w:rPr>
              <w:fldChar w:fldCharType="begin"/>
            </w:r>
            <w:r w:rsidRPr="008528C6">
              <w:rPr>
                <w:rFonts w:ascii="Times New Roman" w:hAnsi="Times New Roman" w:cs="Times New Roman"/>
                <w:noProof/>
                <w:webHidden/>
                <w:sz w:val="28"/>
                <w:szCs w:val="28"/>
              </w:rPr>
              <w:instrText xml:space="preserve"> PAGEREF _Toc356244385 \h </w:instrText>
            </w:r>
            <w:r w:rsidRPr="008528C6">
              <w:rPr>
                <w:rFonts w:ascii="Times New Roman" w:hAnsi="Times New Roman" w:cs="Times New Roman"/>
                <w:noProof/>
                <w:webHidden/>
                <w:sz w:val="28"/>
                <w:szCs w:val="28"/>
              </w:rPr>
            </w:r>
            <w:r w:rsidRPr="008528C6">
              <w:rPr>
                <w:rFonts w:ascii="Times New Roman" w:hAnsi="Times New Roman" w:cs="Times New Roman"/>
                <w:noProof/>
                <w:webHidden/>
                <w:sz w:val="28"/>
                <w:szCs w:val="28"/>
              </w:rPr>
              <w:fldChar w:fldCharType="separate"/>
            </w:r>
            <w:r w:rsidRPr="008528C6">
              <w:rPr>
                <w:rFonts w:ascii="Times New Roman" w:hAnsi="Times New Roman" w:cs="Times New Roman"/>
                <w:noProof/>
                <w:webHidden/>
                <w:sz w:val="28"/>
                <w:szCs w:val="28"/>
              </w:rPr>
              <w:t>71</w:t>
            </w:r>
            <w:r w:rsidRPr="008528C6">
              <w:rPr>
                <w:rFonts w:ascii="Times New Roman" w:hAnsi="Times New Roman" w:cs="Times New Roman"/>
                <w:noProof/>
                <w:webHidden/>
                <w:sz w:val="28"/>
                <w:szCs w:val="28"/>
              </w:rPr>
              <w:fldChar w:fldCharType="end"/>
            </w:r>
          </w:hyperlink>
        </w:p>
        <w:p w:rsidR="008528C6" w:rsidRPr="008528C6" w:rsidRDefault="008528C6">
          <w:pPr>
            <w:pStyle w:val="11"/>
            <w:tabs>
              <w:tab w:val="right" w:leader="dot" w:pos="9627"/>
            </w:tabs>
            <w:rPr>
              <w:rFonts w:ascii="Times New Roman" w:eastAsiaTheme="minorEastAsia" w:hAnsi="Times New Roman" w:cs="Times New Roman"/>
              <w:noProof/>
              <w:sz w:val="28"/>
              <w:szCs w:val="28"/>
              <w:lang w:eastAsia="ru-RU"/>
            </w:rPr>
          </w:pPr>
          <w:hyperlink w:anchor="_Toc356244386" w:history="1">
            <w:r w:rsidRPr="008528C6">
              <w:rPr>
                <w:rStyle w:val="ab"/>
                <w:rFonts w:ascii="Times New Roman" w:hAnsi="Times New Roman" w:cs="Times New Roman"/>
                <w:noProof/>
                <w:sz w:val="28"/>
                <w:szCs w:val="28"/>
              </w:rPr>
              <w:t>Приложения</w:t>
            </w:r>
            <w:r w:rsidRPr="008528C6">
              <w:rPr>
                <w:rFonts w:ascii="Times New Roman" w:hAnsi="Times New Roman" w:cs="Times New Roman"/>
                <w:noProof/>
                <w:webHidden/>
                <w:sz w:val="28"/>
                <w:szCs w:val="28"/>
              </w:rPr>
              <w:tab/>
            </w:r>
            <w:r w:rsidRPr="008528C6">
              <w:rPr>
                <w:rFonts w:ascii="Times New Roman" w:hAnsi="Times New Roman" w:cs="Times New Roman"/>
                <w:noProof/>
                <w:webHidden/>
                <w:sz w:val="28"/>
                <w:szCs w:val="28"/>
              </w:rPr>
              <w:fldChar w:fldCharType="begin"/>
            </w:r>
            <w:r w:rsidRPr="008528C6">
              <w:rPr>
                <w:rFonts w:ascii="Times New Roman" w:hAnsi="Times New Roman" w:cs="Times New Roman"/>
                <w:noProof/>
                <w:webHidden/>
                <w:sz w:val="28"/>
                <w:szCs w:val="28"/>
              </w:rPr>
              <w:instrText xml:space="preserve"> PAGEREF _Toc356244386 \h </w:instrText>
            </w:r>
            <w:r w:rsidRPr="008528C6">
              <w:rPr>
                <w:rFonts w:ascii="Times New Roman" w:hAnsi="Times New Roman" w:cs="Times New Roman"/>
                <w:noProof/>
                <w:webHidden/>
                <w:sz w:val="28"/>
                <w:szCs w:val="28"/>
              </w:rPr>
            </w:r>
            <w:r w:rsidRPr="008528C6">
              <w:rPr>
                <w:rFonts w:ascii="Times New Roman" w:hAnsi="Times New Roman" w:cs="Times New Roman"/>
                <w:noProof/>
                <w:webHidden/>
                <w:sz w:val="28"/>
                <w:szCs w:val="28"/>
              </w:rPr>
              <w:fldChar w:fldCharType="separate"/>
            </w:r>
            <w:r w:rsidRPr="008528C6">
              <w:rPr>
                <w:rFonts w:ascii="Times New Roman" w:hAnsi="Times New Roman" w:cs="Times New Roman"/>
                <w:noProof/>
                <w:webHidden/>
                <w:sz w:val="28"/>
                <w:szCs w:val="28"/>
              </w:rPr>
              <w:t>75</w:t>
            </w:r>
            <w:r w:rsidRPr="008528C6">
              <w:rPr>
                <w:rFonts w:ascii="Times New Roman" w:hAnsi="Times New Roman" w:cs="Times New Roman"/>
                <w:noProof/>
                <w:webHidden/>
                <w:sz w:val="28"/>
                <w:szCs w:val="28"/>
              </w:rPr>
              <w:fldChar w:fldCharType="end"/>
            </w:r>
          </w:hyperlink>
        </w:p>
        <w:p w:rsidR="004956FC" w:rsidRPr="008528C6" w:rsidRDefault="005F5A15" w:rsidP="004956FC">
          <w:pPr>
            <w:spacing w:line="360" w:lineRule="auto"/>
            <w:rPr>
              <w:rFonts w:ascii="Times New Roman" w:hAnsi="Times New Roman" w:cs="Times New Roman"/>
              <w:sz w:val="28"/>
              <w:szCs w:val="28"/>
            </w:rPr>
          </w:pPr>
          <w:r w:rsidRPr="008528C6">
            <w:rPr>
              <w:rFonts w:ascii="Times New Roman" w:hAnsi="Times New Roman" w:cs="Times New Roman"/>
              <w:sz w:val="28"/>
              <w:szCs w:val="28"/>
            </w:rPr>
            <w:fldChar w:fldCharType="end"/>
          </w:r>
        </w:p>
      </w:sdtContent>
    </w:sdt>
    <w:p w:rsidR="004956FC" w:rsidRPr="00A6435C" w:rsidRDefault="004956FC" w:rsidP="009C05D2">
      <w:pPr>
        <w:pStyle w:val="1"/>
        <w:jc w:val="center"/>
        <w:rPr>
          <w:rFonts w:ascii="Times New Roman" w:hAnsi="Times New Roman" w:cs="Times New Roman"/>
        </w:rPr>
      </w:pPr>
    </w:p>
    <w:p w:rsidR="004956FC" w:rsidRPr="00A6435C" w:rsidRDefault="004956FC" w:rsidP="004956FC">
      <w:pPr>
        <w:rPr>
          <w:rFonts w:ascii="Times New Roman" w:hAnsi="Times New Roman" w:cs="Times New Roman"/>
          <w:sz w:val="28"/>
          <w:szCs w:val="28"/>
        </w:rPr>
      </w:pPr>
    </w:p>
    <w:p w:rsidR="004956FC" w:rsidRPr="00A6435C" w:rsidRDefault="004956FC" w:rsidP="004956FC">
      <w:pPr>
        <w:rPr>
          <w:rFonts w:ascii="Times New Roman" w:hAnsi="Times New Roman" w:cs="Times New Roman"/>
          <w:sz w:val="28"/>
          <w:szCs w:val="28"/>
        </w:rPr>
      </w:pPr>
    </w:p>
    <w:p w:rsidR="004956FC" w:rsidRPr="00A6435C" w:rsidRDefault="004956FC" w:rsidP="004956FC">
      <w:pPr>
        <w:rPr>
          <w:rFonts w:ascii="Times New Roman" w:hAnsi="Times New Roman" w:cs="Times New Roman"/>
          <w:sz w:val="28"/>
          <w:szCs w:val="28"/>
        </w:rPr>
      </w:pPr>
    </w:p>
    <w:p w:rsidR="00A6435C" w:rsidRDefault="00A6435C">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1D0262" w:rsidRPr="001D0262" w:rsidRDefault="001D0262" w:rsidP="009C05D2">
      <w:pPr>
        <w:pStyle w:val="1"/>
        <w:jc w:val="center"/>
        <w:rPr>
          <w:rFonts w:ascii="Times New Roman" w:hAnsi="Times New Roman" w:cs="Times New Roman"/>
          <w:b w:val="0"/>
        </w:rPr>
      </w:pPr>
      <w:bookmarkStart w:id="0" w:name="_Toc356244371"/>
      <w:r w:rsidRPr="001D0262">
        <w:rPr>
          <w:rFonts w:ascii="Times New Roman" w:hAnsi="Times New Roman" w:cs="Times New Roman"/>
        </w:rPr>
        <w:lastRenderedPageBreak/>
        <w:t>Введение</w:t>
      </w:r>
      <w:bookmarkEnd w:id="0"/>
    </w:p>
    <w:p w:rsidR="001D0262" w:rsidRDefault="001D0262" w:rsidP="001D0262">
      <w:pPr>
        <w:spacing w:line="360" w:lineRule="auto"/>
        <w:ind w:firstLine="708"/>
        <w:jc w:val="center"/>
        <w:rPr>
          <w:rFonts w:ascii="Times New Roman" w:hAnsi="Times New Roman" w:cs="Times New Roman"/>
          <w:sz w:val="28"/>
          <w:szCs w:val="28"/>
        </w:rPr>
      </w:pPr>
    </w:p>
    <w:p w:rsidR="00C62187" w:rsidRDefault="00AD0909" w:rsidP="001D026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 последние несколько лет </w:t>
      </w:r>
      <w:r w:rsidR="00D02DBE">
        <w:rPr>
          <w:rFonts w:ascii="Times New Roman" w:hAnsi="Times New Roman" w:cs="Times New Roman"/>
          <w:sz w:val="28"/>
          <w:szCs w:val="28"/>
        </w:rPr>
        <w:t xml:space="preserve">сообщения </w:t>
      </w:r>
      <w:r w:rsidR="00597ACB">
        <w:rPr>
          <w:rFonts w:ascii="Times New Roman" w:hAnsi="Times New Roman" w:cs="Times New Roman"/>
          <w:sz w:val="28"/>
          <w:szCs w:val="28"/>
        </w:rPr>
        <w:t>мировых СМИ</w:t>
      </w:r>
      <w:r>
        <w:rPr>
          <w:rFonts w:ascii="Times New Roman" w:hAnsi="Times New Roman" w:cs="Times New Roman"/>
          <w:sz w:val="28"/>
          <w:szCs w:val="28"/>
        </w:rPr>
        <w:t>, связанные с банковской тайной стали одними из наиболее</w:t>
      </w:r>
      <w:r w:rsidR="00D02DBE">
        <w:rPr>
          <w:rFonts w:ascii="Times New Roman" w:hAnsi="Times New Roman" w:cs="Times New Roman"/>
          <w:sz w:val="28"/>
          <w:szCs w:val="28"/>
        </w:rPr>
        <w:t xml:space="preserve"> обсуждаемых финансовых тем</w:t>
      </w:r>
      <w:r>
        <w:rPr>
          <w:rFonts w:ascii="Times New Roman" w:hAnsi="Times New Roman" w:cs="Times New Roman"/>
          <w:sz w:val="28"/>
          <w:szCs w:val="28"/>
        </w:rPr>
        <w:t>. Раньше было принято считать принцип конфиденциальности банковской информации неотъемлемым признаком банковской системы таких стран, как, например, Швейцария, Австрия, Люксембург</w:t>
      </w:r>
      <w:r w:rsidR="00215299">
        <w:rPr>
          <w:rFonts w:ascii="Times New Roman" w:hAnsi="Times New Roman" w:cs="Times New Roman"/>
          <w:sz w:val="28"/>
          <w:szCs w:val="28"/>
        </w:rPr>
        <w:t>, Лихтенштейн</w:t>
      </w:r>
      <w:r>
        <w:rPr>
          <w:rFonts w:ascii="Times New Roman" w:hAnsi="Times New Roman" w:cs="Times New Roman"/>
          <w:sz w:val="28"/>
          <w:szCs w:val="28"/>
        </w:rPr>
        <w:t>. Теперь же</w:t>
      </w:r>
      <w:r w:rsidR="00702698">
        <w:rPr>
          <w:rFonts w:ascii="Times New Roman" w:hAnsi="Times New Roman" w:cs="Times New Roman"/>
          <w:sz w:val="28"/>
          <w:szCs w:val="28"/>
        </w:rPr>
        <w:t>,</w:t>
      </w:r>
      <w:r>
        <w:rPr>
          <w:rFonts w:ascii="Times New Roman" w:hAnsi="Times New Roman" w:cs="Times New Roman"/>
          <w:sz w:val="28"/>
          <w:szCs w:val="28"/>
        </w:rPr>
        <w:t xml:space="preserve"> эти и другие страны под страхом </w:t>
      </w:r>
      <w:r w:rsidR="00215299">
        <w:rPr>
          <w:rFonts w:ascii="Times New Roman" w:hAnsi="Times New Roman" w:cs="Times New Roman"/>
          <w:sz w:val="28"/>
          <w:szCs w:val="28"/>
        </w:rPr>
        <w:t>быть причисленными к</w:t>
      </w:r>
      <w:r>
        <w:rPr>
          <w:rFonts w:ascii="Times New Roman" w:hAnsi="Times New Roman" w:cs="Times New Roman"/>
          <w:sz w:val="28"/>
          <w:szCs w:val="28"/>
        </w:rPr>
        <w:t xml:space="preserve"> </w:t>
      </w:r>
      <w:r w:rsidR="00215299">
        <w:rPr>
          <w:rFonts w:ascii="Times New Roman" w:hAnsi="Times New Roman" w:cs="Times New Roman"/>
          <w:sz w:val="28"/>
          <w:szCs w:val="28"/>
        </w:rPr>
        <w:t>«налоговым гаваням»</w:t>
      </w:r>
      <w:r>
        <w:rPr>
          <w:rFonts w:ascii="Times New Roman" w:hAnsi="Times New Roman" w:cs="Times New Roman"/>
          <w:sz w:val="28"/>
          <w:szCs w:val="28"/>
        </w:rPr>
        <w:t xml:space="preserve"> вынуждены идти на уступки и порой </w:t>
      </w:r>
      <w:r w:rsidR="00702698">
        <w:rPr>
          <w:rFonts w:ascii="Times New Roman" w:hAnsi="Times New Roman" w:cs="Times New Roman"/>
          <w:sz w:val="28"/>
          <w:szCs w:val="28"/>
        </w:rPr>
        <w:t>вносить изменения в национальное законодательство, существовавшее</w:t>
      </w:r>
      <w:r>
        <w:rPr>
          <w:rFonts w:ascii="Times New Roman" w:hAnsi="Times New Roman" w:cs="Times New Roman"/>
          <w:sz w:val="28"/>
          <w:szCs w:val="28"/>
        </w:rPr>
        <w:t xml:space="preserve"> не первую сотню лет. </w:t>
      </w:r>
    </w:p>
    <w:p w:rsidR="00893826" w:rsidRDefault="00AD0909" w:rsidP="001D0262">
      <w:pPr>
        <w:spacing w:line="360" w:lineRule="auto"/>
        <w:jc w:val="both"/>
        <w:rPr>
          <w:rFonts w:ascii="Times New Roman" w:hAnsi="Times New Roman" w:cs="Times New Roman"/>
          <w:sz w:val="28"/>
          <w:szCs w:val="28"/>
        </w:rPr>
      </w:pPr>
      <w:r>
        <w:rPr>
          <w:rFonts w:ascii="Times New Roman" w:hAnsi="Times New Roman" w:cs="Times New Roman"/>
          <w:sz w:val="28"/>
          <w:szCs w:val="28"/>
        </w:rPr>
        <w:tab/>
        <w:t>После начала миро</w:t>
      </w:r>
      <w:r w:rsidR="00702698">
        <w:rPr>
          <w:rFonts w:ascii="Times New Roman" w:hAnsi="Times New Roman" w:cs="Times New Roman"/>
          <w:sz w:val="28"/>
          <w:szCs w:val="28"/>
        </w:rPr>
        <w:t>вого финансового кризиса правительства многих стран</w:t>
      </w:r>
      <w:r w:rsidR="00215299">
        <w:rPr>
          <w:rFonts w:ascii="Times New Roman" w:hAnsi="Times New Roman" w:cs="Times New Roman"/>
          <w:sz w:val="28"/>
          <w:szCs w:val="28"/>
        </w:rPr>
        <w:t xml:space="preserve"> испытали</w:t>
      </w:r>
      <w:r>
        <w:rPr>
          <w:rFonts w:ascii="Times New Roman" w:hAnsi="Times New Roman" w:cs="Times New Roman"/>
          <w:sz w:val="28"/>
          <w:szCs w:val="28"/>
        </w:rPr>
        <w:t xml:space="preserve"> трудности с пополнением бюджета</w:t>
      </w:r>
      <w:r w:rsidR="00215299">
        <w:rPr>
          <w:rFonts w:ascii="Times New Roman" w:hAnsi="Times New Roman" w:cs="Times New Roman"/>
          <w:sz w:val="28"/>
          <w:szCs w:val="28"/>
        </w:rPr>
        <w:t xml:space="preserve"> и пришли к выводу,</w:t>
      </w:r>
      <w:r>
        <w:rPr>
          <w:rFonts w:ascii="Times New Roman" w:hAnsi="Times New Roman" w:cs="Times New Roman"/>
          <w:sz w:val="28"/>
          <w:szCs w:val="28"/>
        </w:rPr>
        <w:t xml:space="preserve"> что </w:t>
      </w:r>
      <w:r w:rsidR="00215299">
        <w:rPr>
          <w:rFonts w:ascii="Times New Roman" w:hAnsi="Times New Roman" w:cs="Times New Roman"/>
          <w:sz w:val="28"/>
          <w:szCs w:val="28"/>
        </w:rPr>
        <w:t>настало</w:t>
      </w:r>
      <w:r>
        <w:rPr>
          <w:rFonts w:ascii="Times New Roman" w:hAnsi="Times New Roman" w:cs="Times New Roman"/>
          <w:sz w:val="28"/>
          <w:szCs w:val="28"/>
        </w:rPr>
        <w:t xml:space="preserve"> время вернуть на родину деньги своих граждан, разместивших средства за границей. США, Германия, Франция</w:t>
      </w:r>
      <w:r w:rsidR="00215299">
        <w:rPr>
          <w:rFonts w:ascii="Times New Roman" w:hAnsi="Times New Roman" w:cs="Times New Roman"/>
          <w:sz w:val="28"/>
          <w:szCs w:val="28"/>
        </w:rPr>
        <w:t>, Великобритания</w:t>
      </w:r>
      <w:r>
        <w:rPr>
          <w:rFonts w:ascii="Times New Roman" w:hAnsi="Times New Roman" w:cs="Times New Roman"/>
          <w:sz w:val="28"/>
          <w:szCs w:val="28"/>
        </w:rPr>
        <w:t xml:space="preserve"> развернули серьезные кампании по восстановлению национальной налоговой базы. В связи с этим началась активная борьба против </w:t>
      </w:r>
      <w:r w:rsidR="00D02DBE">
        <w:rPr>
          <w:rFonts w:ascii="Times New Roman" w:hAnsi="Times New Roman" w:cs="Times New Roman"/>
          <w:sz w:val="28"/>
          <w:szCs w:val="28"/>
        </w:rPr>
        <w:t>принципа банковской тайны, который</w:t>
      </w:r>
      <w:r>
        <w:rPr>
          <w:rFonts w:ascii="Times New Roman" w:hAnsi="Times New Roman" w:cs="Times New Roman"/>
          <w:sz w:val="28"/>
          <w:szCs w:val="28"/>
        </w:rPr>
        <w:t>, как считают многие американские и европейские специалисты, способс</w:t>
      </w:r>
      <w:r w:rsidR="00441A80">
        <w:rPr>
          <w:rFonts w:ascii="Times New Roman" w:hAnsi="Times New Roman" w:cs="Times New Roman"/>
          <w:sz w:val="28"/>
          <w:szCs w:val="28"/>
        </w:rPr>
        <w:t>твует</w:t>
      </w:r>
      <w:r>
        <w:rPr>
          <w:rFonts w:ascii="Times New Roman" w:hAnsi="Times New Roman" w:cs="Times New Roman"/>
          <w:sz w:val="28"/>
          <w:szCs w:val="28"/>
        </w:rPr>
        <w:t xml:space="preserve"> уклонению от налогов. </w:t>
      </w:r>
      <w:r w:rsidR="00D02DBE">
        <w:rPr>
          <w:rFonts w:ascii="Times New Roman" w:hAnsi="Times New Roman" w:cs="Times New Roman"/>
          <w:sz w:val="28"/>
          <w:szCs w:val="28"/>
        </w:rPr>
        <w:t>Вследствие этого, значительная часть иностранных капиталов, хранивш</w:t>
      </w:r>
      <w:r w:rsidR="00215299">
        <w:rPr>
          <w:rFonts w:ascii="Times New Roman" w:hAnsi="Times New Roman" w:cs="Times New Roman"/>
          <w:sz w:val="28"/>
          <w:szCs w:val="28"/>
        </w:rPr>
        <w:t xml:space="preserve">ихся в банках Швейцарии, Люксембурга и других оффшорных юрисдикций, </w:t>
      </w:r>
      <w:r w:rsidR="00D02DBE">
        <w:rPr>
          <w:rFonts w:ascii="Times New Roman" w:hAnsi="Times New Roman" w:cs="Times New Roman"/>
          <w:sz w:val="28"/>
          <w:szCs w:val="28"/>
        </w:rPr>
        <w:t>стали искать новое убежище в тех странах, которые ещ</w:t>
      </w:r>
      <w:r w:rsidR="00584801">
        <w:rPr>
          <w:rFonts w:ascii="Times New Roman" w:hAnsi="Times New Roman" w:cs="Times New Roman"/>
          <w:sz w:val="28"/>
          <w:szCs w:val="28"/>
        </w:rPr>
        <w:t>е</w:t>
      </w:r>
      <w:r w:rsidR="00D02DBE">
        <w:rPr>
          <w:rFonts w:ascii="Times New Roman" w:hAnsi="Times New Roman" w:cs="Times New Roman"/>
          <w:sz w:val="28"/>
          <w:szCs w:val="28"/>
        </w:rPr>
        <w:t xml:space="preserve"> тщательно охраняют конфиденциальность банковской информации, в том числе речь идет о Гонконге и Сингапуре.</w:t>
      </w:r>
    </w:p>
    <w:p w:rsidR="00215299" w:rsidRDefault="00D02DBE" w:rsidP="001D0262">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F5591D">
        <w:rPr>
          <w:rFonts w:ascii="Times New Roman" w:hAnsi="Times New Roman" w:cs="Times New Roman"/>
          <w:sz w:val="28"/>
          <w:szCs w:val="28"/>
        </w:rPr>
        <w:t xml:space="preserve">В апреле этого года весь финансовый мир взбудоражила публикация </w:t>
      </w:r>
      <w:r w:rsidR="00D61BF0">
        <w:rPr>
          <w:rFonts w:ascii="Times New Roman" w:hAnsi="Times New Roman" w:cs="Times New Roman"/>
          <w:sz w:val="28"/>
          <w:szCs w:val="28"/>
        </w:rPr>
        <w:t xml:space="preserve">конфиденциальных </w:t>
      </w:r>
      <w:r w:rsidR="00F5591D">
        <w:rPr>
          <w:rFonts w:ascii="Times New Roman" w:hAnsi="Times New Roman" w:cs="Times New Roman"/>
          <w:sz w:val="28"/>
          <w:szCs w:val="28"/>
        </w:rPr>
        <w:t>данных о банковских счет</w:t>
      </w:r>
      <w:r w:rsidR="00D61BF0">
        <w:rPr>
          <w:rFonts w:ascii="Times New Roman" w:hAnsi="Times New Roman" w:cs="Times New Roman"/>
          <w:sz w:val="28"/>
          <w:szCs w:val="28"/>
        </w:rPr>
        <w:t>ах</w:t>
      </w:r>
      <w:r w:rsidR="00F5591D">
        <w:rPr>
          <w:rFonts w:ascii="Times New Roman" w:hAnsi="Times New Roman" w:cs="Times New Roman"/>
          <w:sz w:val="28"/>
          <w:szCs w:val="28"/>
        </w:rPr>
        <w:t xml:space="preserve"> и компани</w:t>
      </w:r>
      <w:r w:rsidR="00D61BF0">
        <w:rPr>
          <w:rFonts w:ascii="Times New Roman" w:hAnsi="Times New Roman" w:cs="Times New Roman"/>
          <w:sz w:val="28"/>
          <w:szCs w:val="28"/>
        </w:rPr>
        <w:t>ях</w:t>
      </w:r>
      <w:r w:rsidR="00F5591D">
        <w:rPr>
          <w:rFonts w:ascii="Times New Roman" w:hAnsi="Times New Roman" w:cs="Times New Roman"/>
          <w:sz w:val="28"/>
          <w:szCs w:val="28"/>
        </w:rPr>
        <w:t xml:space="preserve">, зарегистрированных в одном из самых </w:t>
      </w:r>
      <w:r w:rsidR="00D61BF0">
        <w:rPr>
          <w:rFonts w:ascii="Times New Roman" w:hAnsi="Times New Roman" w:cs="Times New Roman"/>
          <w:sz w:val="28"/>
          <w:szCs w:val="28"/>
        </w:rPr>
        <w:t>«секретных»</w:t>
      </w:r>
      <w:r w:rsidR="00F5591D">
        <w:rPr>
          <w:rFonts w:ascii="Times New Roman" w:hAnsi="Times New Roman" w:cs="Times New Roman"/>
          <w:sz w:val="28"/>
          <w:szCs w:val="28"/>
        </w:rPr>
        <w:t xml:space="preserve"> оффшоров – на Британских Виргинских Островах.</w:t>
      </w:r>
      <w:r w:rsidR="00D61BF0">
        <w:rPr>
          <w:rFonts w:ascii="Times New Roman" w:hAnsi="Times New Roman" w:cs="Times New Roman"/>
          <w:sz w:val="28"/>
          <w:szCs w:val="28"/>
        </w:rPr>
        <w:t xml:space="preserve"> </w:t>
      </w:r>
      <w:r w:rsidR="00743DEC">
        <w:rPr>
          <w:rFonts w:ascii="Times New Roman" w:hAnsi="Times New Roman" w:cs="Times New Roman"/>
          <w:sz w:val="28"/>
          <w:szCs w:val="28"/>
        </w:rPr>
        <w:t xml:space="preserve">Так </w:t>
      </w:r>
      <w:proofErr w:type="gramStart"/>
      <w:r w:rsidR="00743DEC">
        <w:rPr>
          <w:rFonts w:ascii="Times New Roman" w:hAnsi="Times New Roman" w:cs="Times New Roman"/>
          <w:sz w:val="28"/>
          <w:szCs w:val="28"/>
        </w:rPr>
        <w:t>называемые</w:t>
      </w:r>
      <w:proofErr w:type="gramEnd"/>
      <w:r w:rsidR="00743DEC">
        <w:rPr>
          <w:rFonts w:ascii="Times New Roman" w:hAnsi="Times New Roman" w:cs="Times New Roman"/>
          <w:sz w:val="28"/>
          <w:szCs w:val="28"/>
        </w:rPr>
        <w:t xml:space="preserve"> «</w:t>
      </w:r>
      <w:r w:rsidR="00743DEC">
        <w:rPr>
          <w:rFonts w:ascii="Times New Roman" w:hAnsi="Times New Roman" w:cs="Times New Roman"/>
          <w:sz w:val="28"/>
          <w:szCs w:val="28"/>
          <w:lang w:val="en-US"/>
        </w:rPr>
        <w:t>Offshore</w:t>
      </w:r>
      <w:r w:rsidR="00743DEC" w:rsidRPr="00743DEC">
        <w:rPr>
          <w:rFonts w:ascii="Times New Roman" w:hAnsi="Times New Roman" w:cs="Times New Roman"/>
          <w:sz w:val="28"/>
          <w:szCs w:val="28"/>
        </w:rPr>
        <w:t xml:space="preserve"> </w:t>
      </w:r>
      <w:r w:rsidR="00743DEC">
        <w:rPr>
          <w:rFonts w:ascii="Times New Roman" w:hAnsi="Times New Roman" w:cs="Times New Roman"/>
          <w:sz w:val="28"/>
          <w:szCs w:val="28"/>
          <w:lang w:val="en-US"/>
        </w:rPr>
        <w:t>leaks</w:t>
      </w:r>
      <w:r w:rsidR="00743DEC">
        <w:rPr>
          <w:rFonts w:ascii="Times New Roman" w:hAnsi="Times New Roman" w:cs="Times New Roman"/>
          <w:sz w:val="28"/>
          <w:szCs w:val="28"/>
        </w:rPr>
        <w:t xml:space="preserve">» могут ознаменовать начало нового этапа борьбы с банковской тайной. </w:t>
      </w:r>
      <w:r w:rsidR="00F5591D">
        <w:rPr>
          <w:rFonts w:ascii="Times New Roman" w:hAnsi="Times New Roman" w:cs="Times New Roman"/>
          <w:sz w:val="28"/>
          <w:szCs w:val="28"/>
        </w:rPr>
        <w:t xml:space="preserve">В данных условиях </w:t>
      </w:r>
      <w:r w:rsidR="00527538">
        <w:rPr>
          <w:rFonts w:ascii="Times New Roman" w:hAnsi="Times New Roman" w:cs="Times New Roman"/>
          <w:sz w:val="28"/>
          <w:szCs w:val="28"/>
        </w:rPr>
        <w:t xml:space="preserve">актуальность </w:t>
      </w:r>
      <w:r w:rsidR="00643386">
        <w:rPr>
          <w:rFonts w:ascii="Times New Roman" w:hAnsi="Times New Roman" w:cs="Times New Roman"/>
          <w:sz w:val="28"/>
          <w:szCs w:val="28"/>
        </w:rPr>
        <w:t>настоящей</w:t>
      </w:r>
      <w:r w:rsidR="00527538">
        <w:rPr>
          <w:rFonts w:ascii="Times New Roman" w:hAnsi="Times New Roman" w:cs="Times New Roman"/>
          <w:sz w:val="28"/>
          <w:szCs w:val="28"/>
        </w:rPr>
        <w:t xml:space="preserve"> работы особенно высока. Целью исследования </w:t>
      </w:r>
      <w:r w:rsidR="00893826">
        <w:rPr>
          <w:rFonts w:ascii="Times New Roman" w:hAnsi="Times New Roman" w:cs="Times New Roman"/>
          <w:sz w:val="28"/>
          <w:szCs w:val="28"/>
        </w:rPr>
        <w:t xml:space="preserve">является проследить роль банковской тайны как фактора перераспределения </w:t>
      </w:r>
      <w:r w:rsidR="00893826">
        <w:rPr>
          <w:rFonts w:ascii="Times New Roman" w:hAnsi="Times New Roman" w:cs="Times New Roman"/>
          <w:sz w:val="28"/>
          <w:szCs w:val="28"/>
        </w:rPr>
        <w:lastRenderedPageBreak/>
        <w:t>капитала в мировой финансо</w:t>
      </w:r>
      <w:r w:rsidR="00527538">
        <w:rPr>
          <w:rFonts w:ascii="Times New Roman" w:hAnsi="Times New Roman" w:cs="Times New Roman"/>
          <w:sz w:val="28"/>
          <w:szCs w:val="28"/>
        </w:rPr>
        <w:t>вой системе. Для достижения данной</w:t>
      </w:r>
      <w:r w:rsidR="00893826">
        <w:rPr>
          <w:rFonts w:ascii="Times New Roman" w:hAnsi="Times New Roman" w:cs="Times New Roman"/>
          <w:sz w:val="28"/>
          <w:szCs w:val="28"/>
        </w:rPr>
        <w:t xml:space="preserve"> цели ставятся следующие задачи: выполнить краткий обзор</w:t>
      </w:r>
      <w:r w:rsidR="00441A80">
        <w:rPr>
          <w:rFonts w:ascii="Times New Roman" w:hAnsi="Times New Roman" w:cs="Times New Roman"/>
          <w:sz w:val="28"/>
          <w:szCs w:val="28"/>
        </w:rPr>
        <w:t xml:space="preserve"> по банковской тайне</w:t>
      </w:r>
      <w:r w:rsidR="00893826">
        <w:rPr>
          <w:rFonts w:ascii="Times New Roman" w:hAnsi="Times New Roman" w:cs="Times New Roman"/>
          <w:sz w:val="28"/>
          <w:szCs w:val="28"/>
        </w:rPr>
        <w:t xml:space="preserve">; проанализировать влияние оффшоров на </w:t>
      </w:r>
      <w:r w:rsidR="004956FC">
        <w:rPr>
          <w:rFonts w:ascii="Times New Roman" w:hAnsi="Times New Roman" w:cs="Times New Roman"/>
          <w:sz w:val="28"/>
          <w:szCs w:val="28"/>
        </w:rPr>
        <w:t xml:space="preserve">направление и объемы потоков </w:t>
      </w:r>
      <w:r w:rsidR="00893826">
        <w:rPr>
          <w:rFonts w:ascii="Times New Roman" w:hAnsi="Times New Roman" w:cs="Times New Roman"/>
          <w:sz w:val="28"/>
          <w:szCs w:val="28"/>
        </w:rPr>
        <w:t xml:space="preserve">капитала в мировой финансовой системе; </w:t>
      </w:r>
      <w:r w:rsidR="00215299">
        <w:rPr>
          <w:rFonts w:ascii="Times New Roman" w:hAnsi="Times New Roman" w:cs="Times New Roman"/>
          <w:sz w:val="28"/>
          <w:szCs w:val="28"/>
        </w:rPr>
        <w:t>проверить на эмпирических данных</w:t>
      </w:r>
      <w:r w:rsidR="00893826">
        <w:rPr>
          <w:rFonts w:ascii="Times New Roman" w:hAnsi="Times New Roman" w:cs="Times New Roman"/>
          <w:sz w:val="28"/>
          <w:szCs w:val="28"/>
        </w:rPr>
        <w:t xml:space="preserve"> влияние </w:t>
      </w:r>
      <w:r w:rsidR="00643386">
        <w:rPr>
          <w:rFonts w:ascii="Times New Roman" w:hAnsi="Times New Roman" w:cs="Times New Roman"/>
          <w:sz w:val="28"/>
          <w:szCs w:val="28"/>
        </w:rPr>
        <w:t>ограничений</w:t>
      </w:r>
      <w:r w:rsidR="00893826">
        <w:rPr>
          <w:rFonts w:ascii="Times New Roman" w:hAnsi="Times New Roman" w:cs="Times New Roman"/>
          <w:sz w:val="28"/>
          <w:szCs w:val="28"/>
        </w:rPr>
        <w:t xml:space="preserve"> банковской тайны на </w:t>
      </w:r>
      <w:r w:rsidR="00643386">
        <w:rPr>
          <w:rFonts w:ascii="Times New Roman" w:hAnsi="Times New Roman" w:cs="Times New Roman"/>
          <w:sz w:val="28"/>
          <w:szCs w:val="28"/>
        </w:rPr>
        <w:t>доходности акций банков-лидеров в сфере управления иностранным</w:t>
      </w:r>
      <w:r w:rsidR="00643386" w:rsidRPr="00643386">
        <w:rPr>
          <w:rFonts w:ascii="Times New Roman" w:hAnsi="Times New Roman" w:cs="Times New Roman"/>
          <w:sz w:val="28"/>
          <w:szCs w:val="28"/>
        </w:rPr>
        <w:t xml:space="preserve"> </w:t>
      </w:r>
      <w:r w:rsidR="00643386">
        <w:rPr>
          <w:rFonts w:ascii="Times New Roman" w:hAnsi="Times New Roman" w:cs="Times New Roman"/>
          <w:sz w:val="28"/>
          <w:szCs w:val="28"/>
        </w:rPr>
        <w:t>капиталом</w:t>
      </w:r>
      <w:r w:rsidR="00893826">
        <w:rPr>
          <w:rFonts w:ascii="Times New Roman" w:hAnsi="Times New Roman" w:cs="Times New Roman"/>
          <w:sz w:val="28"/>
          <w:szCs w:val="28"/>
        </w:rPr>
        <w:t>.</w:t>
      </w:r>
      <w:r w:rsidR="00893826">
        <w:rPr>
          <w:rFonts w:ascii="Times New Roman" w:hAnsi="Times New Roman" w:cs="Times New Roman"/>
          <w:sz w:val="28"/>
          <w:szCs w:val="28"/>
        </w:rPr>
        <w:tab/>
      </w:r>
    </w:p>
    <w:p w:rsidR="00136B00" w:rsidRDefault="00893826" w:rsidP="00643386">
      <w:pPr>
        <w:spacing w:line="36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Библиографическими источниками для данной работы являются </w:t>
      </w:r>
      <w:r w:rsidR="00215299">
        <w:rPr>
          <w:rFonts w:ascii="Times New Roman" w:hAnsi="Times New Roman" w:cs="Times New Roman"/>
          <w:sz w:val="28"/>
          <w:szCs w:val="28"/>
        </w:rPr>
        <w:t xml:space="preserve">научные </w:t>
      </w:r>
      <w:r>
        <w:rPr>
          <w:rFonts w:ascii="Times New Roman" w:hAnsi="Times New Roman" w:cs="Times New Roman"/>
          <w:sz w:val="28"/>
          <w:szCs w:val="28"/>
        </w:rPr>
        <w:t>статьи и исследования различных авторов из таких баз</w:t>
      </w:r>
      <w:r w:rsidR="00441A80">
        <w:rPr>
          <w:rFonts w:ascii="Times New Roman" w:hAnsi="Times New Roman" w:cs="Times New Roman"/>
          <w:sz w:val="28"/>
          <w:szCs w:val="28"/>
        </w:rPr>
        <w:t xml:space="preserve"> данных</w:t>
      </w:r>
      <w:r>
        <w:rPr>
          <w:rFonts w:ascii="Times New Roman" w:hAnsi="Times New Roman" w:cs="Times New Roman"/>
          <w:sz w:val="28"/>
          <w:szCs w:val="28"/>
        </w:rPr>
        <w:t>, как</w:t>
      </w:r>
      <w:r w:rsidRPr="00893826">
        <w:rPr>
          <w:rFonts w:ascii="Times New Roman" w:hAnsi="Times New Roman" w:cs="Times New Roman"/>
          <w:sz w:val="28"/>
          <w:szCs w:val="28"/>
        </w:rPr>
        <w:t xml:space="preserve"> </w:t>
      </w:r>
      <w:r>
        <w:rPr>
          <w:rFonts w:ascii="Times New Roman" w:hAnsi="Times New Roman" w:cs="Times New Roman"/>
          <w:sz w:val="28"/>
          <w:szCs w:val="28"/>
          <w:lang w:val="en-US"/>
        </w:rPr>
        <w:t>JSTOR</w:t>
      </w:r>
      <w:r w:rsidRPr="00893826">
        <w:rPr>
          <w:rFonts w:ascii="Times New Roman" w:hAnsi="Times New Roman" w:cs="Times New Roman"/>
          <w:sz w:val="28"/>
          <w:szCs w:val="28"/>
        </w:rPr>
        <w:t xml:space="preserve">, </w:t>
      </w:r>
      <w:r>
        <w:rPr>
          <w:rFonts w:ascii="Times New Roman" w:hAnsi="Times New Roman" w:cs="Times New Roman"/>
          <w:sz w:val="28"/>
          <w:szCs w:val="28"/>
          <w:lang w:val="en-US"/>
        </w:rPr>
        <w:t>Springer</w:t>
      </w:r>
      <w:r w:rsidRPr="00893826">
        <w:rPr>
          <w:rFonts w:ascii="Times New Roman" w:hAnsi="Times New Roman" w:cs="Times New Roman"/>
          <w:sz w:val="28"/>
          <w:szCs w:val="28"/>
        </w:rPr>
        <w:t xml:space="preserve">, </w:t>
      </w:r>
      <w:r>
        <w:rPr>
          <w:rFonts w:ascii="Times New Roman" w:hAnsi="Times New Roman" w:cs="Times New Roman"/>
          <w:sz w:val="28"/>
          <w:szCs w:val="28"/>
          <w:lang w:val="en-US"/>
        </w:rPr>
        <w:t>Elsevier</w:t>
      </w:r>
      <w:r>
        <w:rPr>
          <w:rFonts w:ascii="Times New Roman" w:hAnsi="Times New Roman" w:cs="Times New Roman"/>
          <w:sz w:val="28"/>
          <w:szCs w:val="28"/>
        </w:rPr>
        <w:t xml:space="preserve"> и другие.</w:t>
      </w:r>
      <w:r w:rsidR="00AC4B80">
        <w:rPr>
          <w:rFonts w:ascii="Times New Roman" w:hAnsi="Times New Roman" w:cs="Times New Roman"/>
          <w:sz w:val="28"/>
          <w:szCs w:val="28"/>
        </w:rPr>
        <w:t xml:space="preserve"> В первой главе для составления краткого обзора по банковской тайне анализируются сообщения таких новостных агентств, как </w:t>
      </w:r>
      <w:r w:rsidR="00AC4B80">
        <w:rPr>
          <w:rFonts w:ascii="Times New Roman" w:hAnsi="Times New Roman" w:cs="Times New Roman"/>
          <w:sz w:val="28"/>
          <w:szCs w:val="28"/>
          <w:lang w:val="en-US"/>
        </w:rPr>
        <w:t>The</w:t>
      </w:r>
      <w:r w:rsidR="00AC4B80" w:rsidRPr="00AC4B80">
        <w:rPr>
          <w:rFonts w:ascii="Times New Roman" w:hAnsi="Times New Roman" w:cs="Times New Roman"/>
          <w:sz w:val="28"/>
          <w:szCs w:val="28"/>
        </w:rPr>
        <w:t xml:space="preserve"> </w:t>
      </w:r>
      <w:r w:rsidR="00AC4B80">
        <w:rPr>
          <w:rFonts w:ascii="Times New Roman" w:hAnsi="Times New Roman" w:cs="Times New Roman"/>
          <w:sz w:val="28"/>
          <w:szCs w:val="28"/>
          <w:lang w:val="en-US"/>
        </w:rPr>
        <w:t>New</w:t>
      </w:r>
      <w:r w:rsidR="00AC4B80" w:rsidRPr="00AC4B80">
        <w:rPr>
          <w:rFonts w:ascii="Times New Roman" w:hAnsi="Times New Roman" w:cs="Times New Roman"/>
          <w:sz w:val="28"/>
          <w:szCs w:val="28"/>
        </w:rPr>
        <w:t xml:space="preserve"> </w:t>
      </w:r>
      <w:r w:rsidR="00AC4B80">
        <w:rPr>
          <w:rFonts w:ascii="Times New Roman" w:hAnsi="Times New Roman" w:cs="Times New Roman"/>
          <w:sz w:val="28"/>
          <w:szCs w:val="28"/>
          <w:lang w:val="en-US"/>
        </w:rPr>
        <w:t>York</w:t>
      </w:r>
      <w:r w:rsidR="00AC4B80" w:rsidRPr="00AC4B80">
        <w:rPr>
          <w:rFonts w:ascii="Times New Roman" w:hAnsi="Times New Roman" w:cs="Times New Roman"/>
          <w:sz w:val="28"/>
          <w:szCs w:val="28"/>
        </w:rPr>
        <w:t xml:space="preserve"> </w:t>
      </w:r>
      <w:r w:rsidR="00AC4B80">
        <w:rPr>
          <w:rFonts w:ascii="Times New Roman" w:hAnsi="Times New Roman" w:cs="Times New Roman"/>
          <w:sz w:val="28"/>
          <w:szCs w:val="28"/>
          <w:lang w:val="en-US"/>
        </w:rPr>
        <w:t>Times</w:t>
      </w:r>
      <w:r w:rsidR="00AC4B80" w:rsidRPr="00AC4B80">
        <w:rPr>
          <w:rFonts w:ascii="Times New Roman" w:hAnsi="Times New Roman" w:cs="Times New Roman"/>
          <w:sz w:val="28"/>
          <w:szCs w:val="28"/>
        </w:rPr>
        <w:t xml:space="preserve">, </w:t>
      </w:r>
      <w:r w:rsidR="00AC4B80">
        <w:rPr>
          <w:rFonts w:ascii="Times New Roman" w:hAnsi="Times New Roman" w:cs="Times New Roman"/>
          <w:sz w:val="28"/>
          <w:szCs w:val="28"/>
          <w:lang w:val="en-US"/>
        </w:rPr>
        <w:t>The</w:t>
      </w:r>
      <w:r w:rsidR="00AC4B80" w:rsidRPr="00AC4B80">
        <w:rPr>
          <w:rFonts w:ascii="Times New Roman" w:hAnsi="Times New Roman" w:cs="Times New Roman"/>
          <w:sz w:val="28"/>
          <w:szCs w:val="28"/>
        </w:rPr>
        <w:t xml:space="preserve"> </w:t>
      </w:r>
      <w:r w:rsidR="00AC4B80">
        <w:rPr>
          <w:rFonts w:ascii="Times New Roman" w:hAnsi="Times New Roman" w:cs="Times New Roman"/>
          <w:sz w:val="28"/>
          <w:szCs w:val="28"/>
          <w:lang w:val="en-US"/>
        </w:rPr>
        <w:t>Telegraph</w:t>
      </w:r>
      <w:r w:rsidR="00AC4B80" w:rsidRPr="00AC4B80">
        <w:rPr>
          <w:rFonts w:ascii="Times New Roman" w:hAnsi="Times New Roman" w:cs="Times New Roman"/>
          <w:sz w:val="28"/>
          <w:szCs w:val="28"/>
        </w:rPr>
        <w:t xml:space="preserve">, </w:t>
      </w:r>
      <w:r w:rsidR="00AC4B80">
        <w:rPr>
          <w:rFonts w:ascii="Times New Roman" w:hAnsi="Times New Roman" w:cs="Times New Roman"/>
          <w:sz w:val="28"/>
          <w:szCs w:val="28"/>
          <w:lang w:val="en-US"/>
        </w:rPr>
        <w:t>The</w:t>
      </w:r>
      <w:r w:rsidR="00AC4B80" w:rsidRPr="00AC4B80">
        <w:rPr>
          <w:rFonts w:ascii="Times New Roman" w:hAnsi="Times New Roman" w:cs="Times New Roman"/>
          <w:sz w:val="28"/>
          <w:szCs w:val="28"/>
        </w:rPr>
        <w:t xml:space="preserve"> </w:t>
      </w:r>
      <w:r w:rsidR="00AC4B80">
        <w:rPr>
          <w:rFonts w:ascii="Times New Roman" w:hAnsi="Times New Roman" w:cs="Times New Roman"/>
          <w:sz w:val="28"/>
          <w:szCs w:val="28"/>
          <w:lang w:val="en-US"/>
        </w:rPr>
        <w:t>Wall</w:t>
      </w:r>
      <w:r w:rsidR="00AC4B80" w:rsidRPr="00AC4B80">
        <w:rPr>
          <w:rFonts w:ascii="Times New Roman" w:hAnsi="Times New Roman" w:cs="Times New Roman"/>
          <w:sz w:val="28"/>
          <w:szCs w:val="28"/>
        </w:rPr>
        <w:t xml:space="preserve"> </w:t>
      </w:r>
      <w:r w:rsidR="00AC4B80">
        <w:rPr>
          <w:rFonts w:ascii="Times New Roman" w:hAnsi="Times New Roman" w:cs="Times New Roman"/>
          <w:sz w:val="28"/>
          <w:szCs w:val="28"/>
          <w:lang w:val="en-US"/>
        </w:rPr>
        <w:t>Street</w:t>
      </w:r>
      <w:r w:rsidR="00AC4B80" w:rsidRPr="00AC4B80">
        <w:rPr>
          <w:rFonts w:ascii="Times New Roman" w:hAnsi="Times New Roman" w:cs="Times New Roman"/>
          <w:sz w:val="28"/>
          <w:szCs w:val="28"/>
        </w:rPr>
        <w:t xml:space="preserve"> </w:t>
      </w:r>
      <w:r w:rsidR="00AC4B80">
        <w:rPr>
          <w:rFonts w:ascii="Times New Roman" w:hAnsi="Times New Roman" w:cs="Times New Roman"/>
          <w:sz w:val="28"/>
          <w:szCs w:val="28"/>
          <w:lang w:val="en-US"/>
        </w:rPr>
        <w:t>Journal</w:t>
      </w:r>
      <w:r w:rsidR="00AC4B80" w:rsidRPr="00AC4B80">
        <w:rPr>
          <w:rFonts w:ascii="Times New Roman" w:hAnsi="Times New Roman" w:cs="Times New Roman"/>
          <w:sz w:val="28"/>
          <w:szCs w:val="28"/>
        </w:rPr>
        <w:t xml:space="preserve">, </w:t>
      </w:r>
      <w:r w:rsidR="00AC4B80">
        <w:rPr>
          <w:rFonts w:ascii="Times New Roman" w:hAnsi="Times New Roman" w:cs="Times New Roman"/>
          <w:sz w:val="28"/>
          <w:szCs w:val="28"/>
          <w:lang w:val="en-US"/>
        </w:rPr>
        <w:t>Spiegel</w:t>
      </w:r>
      <w:r w:rsidR="00AC4B80" w:rsidRPr="00AC4B80">
        <w:rPr>
          <w:rFonts w:ascii="Times New Roman" w:hAnsi="Times New Roman" w:cs="Times New Roman"/>
          <w:sz w:val="28"/>
          <w:szCs w:val="28"/>
        </w:rPr>
        <w:t xml:space="preserve"> </w:t>
      </w:r>
      <w:r w:rsidR="00AC4B80">
        <w:rPr>
          <w:rFonts w:ascii="Times New Roman" w:hAnsi="Times New Roman" w:cs="Times New Roman"/>
          <w:sz w:val="28"/>
          <w:szCs w:val="28"/>
          <w:lang w:val="en-US"/>
        </w:rPr>
        <w:t>Online</w:t>
      </w:r>
      <w:r w:rsidR="00AC4B80" w:rsidRPr="00AC4B80">
        <w:rPr>
          <w:rFonts w:ascii="Times New Roman" w:hAnsi="Times New Roman" w:cs="Times New Roman"/>
          <w:sz w:val="28"/>
          <w:szCs w:val="28"/>
        </w:rPr>
        <w:t xml:space="preserve">, </w:t>
      </w:r>
      <w:r w:rsidR="00AC4B80">
        <w:rPr>
          <w:rFonts w:ascii="Times New Roman" w:hAnsi="Times New Roman" w:cs="Times New Roman"/>
          <w:sz w:val="28"/>
          <w:szCs w:val="28"/>
          <w:lang w:val="en-US"/>
        </w:rPr>
        <w:t>Bloomberg</w:t>
      </w:r>
      <w:r w:rsidR="00AC4B80" w:rsidRPr="00AC4B80">
        <w:rPr>
          <w:rFonts w:ascii="Times New Roman" w:hAnsi="Times New Roman" w:cs="Times New Roman"/>
          <w:sz w:val="28"/>
          <w:szCs w:val="28"/>
        </w:rPr>
        <w:t xml:space="preserve">, </w:t>
      </w:r>
      <w:r w:rsidR="00AC4B80">
        <w:rPr>
          <w:rFonts w:ascii="Times New Roman" w:hAnsi="Times New Roman" w:cs="Times New Roman"/>
          <w:sz w:val="28"/>
          <w:szCs w:val="28"/>
          <w:lang w:val="en-US"/>
        </w:rPr>
        <w:t>Reuters</w:t>
      </w:r>
      <w:r w:rsidR="00AC4B80" w:rsidRPr="00AC4B80">
        <w:rPr>
          <w:rFonts w:ascii="Times New Roman" w:hAnsi="Times New Roman" w:cs="Times New Roman"/>
          <w:sz w:val="28"/>
          <w:szCs w:val="28"/>
        </w:rPr>
        <w:t xml:space="preserve"> </w:t>
      </w:r>
      <w:r w:rsidR="00AC4B80">
        <w:rPr>
          <w:rFonts w:ascii="Times New Roman" w:hAnsi="Times New Roman" w:cs="Times New Roman"/>
          <w:sz w:val="28"/>
          <w:szCs w:val="28"/>
        </w:rPr>
        <w:t xml:space="preserve">и другие. </w:t>
      </w:r>
      <w:r w:rsidR="00527538">
        <w:rPr>
          <w:rFonts w:ascii="Times New Roman" w:hAnsi="Times New Roman" w:cs="Times New Roman"/>
          <w:sz w:val="28"/>
          <w:szCs w:val="28"/>
        </w:rPr>
        <w:t xml:space="preserve">Кроме того, для анализа потоков капитала используются ежегодные отчеты </w:t>
      </w:r>
      <w:r w:rsidR="00527538">
        <w:rPr>
          <w:rFonts w:ascii="Times New Roman" w:hAnsi="Times New Roman" w:cs="Times New Roman"/>
          <w:sz w:val="28"/>
          <w:szCs w:val="28"/>
          <w:lang w:val="en-US"/>
        </w:rPr>
        <w:t>Boston</w:t>
      </w:r>
      <w:r w:rsidR="00527538" w:rsidRPr="00527538">
        <w:rPr>
          <w:rFonts w:ascii="Times New Roman" w:hAnsi="Times New Roman" w:cs="Times New Roman"/>
          <w:sz w:val="28"/>
          <w:szCs w:val="28"/>
        </w:rPr>
        <w:t xml:space="preserve"> </w:t>
      </w:r>
      <w:r w:rsidR="00527538">
        <w:rPr>
          <w:rFonts w:ascii="Times New Roman" w:hAnsi="Times New Roman" w:cs="Times New Roman"/>
          <w:sz w:val="28"/>
          <w:szCs w:val="28"/>
          <w:lang w:val="en-US"/>
        </w:rPr>
        <w:t>Consulting</w:t>
      </w:r>
      <w:r w:rsidR="00527538" w:rsidRPr="00527538">
        <w:rPr>
          <w:rFonts w:ascii="Times New Roman" w:hAnsi="Times New Roman" w:cs="Times New Roman"/>
          <w:sz w:val="28"/>
          <w:szCs w:val="28"/>
        </w:rPr>
        <w:t xml:space="preserve"> </w:t>
      </w:r>
      <w:r w:rsidR="00527538">
        <w:rPr>
          <w:rFonts w:ascii="Times New Roman" w:hAnsi="Times New Roman" w:cs="Times New Roman"/>
          <w:sz w:val="28"/>
          <w:szCs w:val="28"/>
          <w:lang w:val="en-US"/>
        </w:rPr>
        <w:t>Group</w:t>
      </w:r>
      <w:r w:rsidR="00527538" w:rsidRPr="00527538">
        <w:rPr>
          <w:rFonts w:ascii="Times New Roman" w:hAnsi="Times New Roman" w:cs="Times New Roman"/>
          <w:sz w:val="28"/>
          <w:szCs w:val="28"/>
        </w:rPr>
        <w:t xml:space="preserve">, </w:t>
      </w:r>
      <w:r w:rsidR="00527538">
        <w:rPr>
          <w:rFonts w:ascii="Times New Roman" w:hAnsi="Times New Roman" w:cs="Times New Roman"/>
          <w:sz w:val="28"/>
          <w:szCs w:val="28"/>
          <w:lang w:val="en-US"/>
        </w:rPr>
        <w:t>PricewaterhouseCoopers</w:t>
      </w:r>
      <w:r w:rsidR="00527538" w:rsidRPr="00527538">
        <w:rPr>
          <w:rFonts w:ascii="Times New Roman" w:hAnsi="Times New Roman" w:cs="Times New Roman"/>
          <w:sz w:val="28"/>
          <w:szCs w:val="28"/>
        </w:rPr>
        <w:t xml:space="preserve">, </w:t>
      </w:r>
      <w:r w:rsidR="00643386">
        <w:rPr>
          <w:rFonts w:ascii="Times New Roman" w:hAnsi="Times New Roman" w:cs="Times New Roman"/>
          <w:sz w:val="28"/>
          <w:szCs w:val="28"/>
          <w:lang w:val="en-US"/>
        </w:rPr>
        <w:t>Credit</w:t>
      </w:r>
      <w:r w:rsidR="00643386" w:rsidRPr="00643386">
        <w:rPr>
          <w:rFonts w:ascii="Times New Roman" w:hAnsi="Times New Roman" w:cs="Times New Roman"/>
          <w:sz w:val="28"/>
          <w:szCs w:val="28"/>
        </w:rPr>
        <w:t xml:space="preserve"> </w:t>
      </w:r>
      <w:r w:rsidR="00643386">
        <w:rPr>
          <w:rFonts w:ascii="Times New Roman" w:hAnsi="Times New Roman" w:cs="Times New Roman"/>
          <w:sz w:val="28"/>
          <w:szCs w:val="28"/>
          <w:lang w:val="en-US"/>
        </w:rPr>
        <w:t>Suisse</w:t>
      </w:r>
      <w:r w:rsidR="00527538" w:rsidRPr="00527538">
        <w:rPr>
          <w:rFonts w:ascii="Times New Roman" w:hAnsi="Times New Roman" w:cs="Times New Roman"/>
          <w:sz w:val="28"/>
          <w:szCs w:val="28"/>
        </w:rPr>
        <w:t xml:space="preserve"> </w:t>
      </w:r>
      <w:r w:rsidR="00527538">
        <w:rPr>
          <w:rFonts w:ascii="Times New Roman" w:hAnsi="Times New Roman" w:cs="Times New Roman"/>
          <w:sz w:val="28"/>
          <w:szCs w:val="28"/>
        </w:rPr>
        <w:t xml:space="preserve">по частному </w:t>
      </w:r>
      <w:proofErr w:type="spellStart"/>
      <w:r w:rsidR="00527538">
        <w:rPr>
          <w:rFonts w:ascii="Times New Roman" w:hAnsi="Times New Roman" w:cs="Times New Roman"/>
          <w:sz w:val="28"/>
          <w:szCs w:val="28"/>
        </w:rPr>
        <w:t>бан</w:t>
      </w:r>
      <w:r w:rsidR="00643386">
        <w:rPr>
          <w:rFonts w:ascii="Times New Roman" w:hAnsi="Times New Roman" w:cs="Times New Roman"/>
          <w:sz w:val="28"/>
          <w:szCs w:val="28"/>
        </w:rPr>
        <w:t>кингу</w:t>
      </w:r>
      <w:proofErr w:type="spellEnd"/>
      <w:r w:rsidR="00643386">
        <w:rPr>
          <w:rFonts w:ascii="Times New Roman" w:hAnsi="Times New Roman" w:cs="Times New Roman"/>
          <w:sz w:val="28"/>
          <w:szCs w:val="28"/>
        </w:rPr>
        <w:t xml:space="preserve"> и управлению состояниями. </w:t>
      </w:r>
      <w:r w:rsidR="00527538">
        <w:rPr>
          <w:rFonts w:ascii="Times New Roman" w:hAnsi="Times New Roman" w:cs="Times New Roman"/>
          <w:sz w:val="28"/>
          <w:szCs w:val="28"/>
        </w:rPr>
        <w:t xml:space="preserve">Модель, описанная в третьей главе данной работы, строится на основе анализа </w:t>
      </w:r>
      <w:r w:rsidR="00643386">
        <w:rPr>
          <w:rFonts w:ascii="Times New Roman" w:hAnsi="Times New Roman" w:cs="Times New Roman"/>
          <w:sz w:val="28"/>
          <w:szCs w:val="28"/>
        </w:rPr>
        <w:t xml:space="preserve">анормальных доходностей акций финансовых компаний по методу изучения событий </w:t>
      </w:r>
      <w:r w:rsidR="00643386" w:rsidRPr="00643386">
        <w:rPr>
          <w:rFonts w:ascii="Times New Roman" w:hAnsi="Times New Roman" w:cs="Times New Roman"/>
          <w:sz w:val="28"/>
          <w:szCs w:val="28"/>
        </w:rPr>
        <w:t>(</w:t>
      </w:r>
      <w:r w:rsidR="00643386">
        <w:rPr>
          <w:rFonts w:ascii="Times New Roman" w:hAnsi="Times New Roman" w:cs="Times New Roman"/>
          <w:sz w:val="28"/>
          <w:szCs w:val="28"/>
          <w:lang w:val="en-US"/>
        </w:rPr>
        <w:t>event</w:t>
      </w:r>
      <w:r w:rsidR="00643386" w:rsidRPr="00643386">
        <w:rPr>
          <w:rFonts w:ascii="Times New Roman" w:hAnsi="Times New Roman" w:cs="Times New Roman"/>
          <w:sz w:val="28"/>
          <w:szCs w:val="28"/>
        </w:rPr>
        <w:t xml:space="preserve"> </w:t>
      </w:r>
      <w:r w:rsidR="00643386">
        <w:rPr>
          <w:rFonts w:ascii="Times New Roman" w:hAnsi="Times New Roman" w:cs="Times New Roman"/>
          <w:sz w:val="28"/>
          <w:szCs w:val="28"/>
          <w:lang w:val="en-US"/>
        </w:rPr>
        <w:t>study</w:t>
      </w:r>
      <w:r w:rsidR="00643386" w:rsidRPr="00B0609A">
        <w:rPr>
          <w:rFonts w:ascii="Times New Roman" w:hAnsi="Times New Roman" w:cs="Times New Roman"/>
          <w:sz w:val="28"/>
          <w:szCs w:val="28"/>
        </w:rPr>
        <w:t>)</w:t>
      </w:r>
      <w:r w:rsidR="00643386">
        <w:rPr>
          <w:rFonts w:ascii="Times New Roman" w:hAnsi="Times New Roman" w:cs="Times New Roman"/>
          <w:sz w:val="28"/>
          <w:szCs w:val="28"/>
        </w:rPr>
        <w:t>.</w:t>
      </w:r>
      <w:r w:rsidR="00527538">
        <w:rPr>
          <w:rFonts w:ascii="Times New Roman" w:hAnsi="Times New Roman" w:cs="Times New Roman"/>
          <w:sz w:val="28"/>
          <w:szCs w:val="28"/>
        </w:rPr>
        <w:t xml:space="preserve"> </w:t>
      </w:r>
    </w:p>
    <w:p w:rsidR="00136B00" w:rsidRDefault="00136B00">
      <w:pPr>
        <w:rPr>
          <w:rFonts w:ascii="Times New Roman" w:hAnsi="Times New Roman" w:cs="Times New Roman"/>
          <w:i/>
          <w:sz w:val="28"/>
          <w:szCs w:val="28"/>
        </w:rPr>
      </w:pPr>
      <w:r>
        <w:rPr>
          <w:rFonts w:ascii="Times New Roman" w:hAnsi="Times New Roman" w:cs="Times New Roman"/>
          <w:i/>
          <w:sz w:val="28"/>
          <w:szCs w:val="28"/>
        </w:rPr>
        <w:br w:type="page"/>
      </w:r>
    </w:p>
    <w:p w:rsidR="00893826" w:rsidRDefault="00136B00" w:rsidP="008518D7">
      <w:pPr>
        <w:pStyle w:val="1"/>
        <w:numPr>
          <w:ilvl w:val="0"/>
          <w:numId w:val="2"/>
        </w:numPr>
        <w:jc w:val="center"/>
        <w:rPr>
          <w:rFonts w:ascii="Times New Roman" w:hAnsi="Times New Roman" w:cs="Times New Roman"/>
        </w:rPr>
      </w:pPr>
      <w:bookmarkStart w:id="1" w:name="_Toc356244372"/>
      <w:r w:rsidRPr="00136B00">
        <w:rPr>
          <w:rFonts w:ascii="Times New Roman" w:hAnsi="Times New Roman" w:cs="Times New Roman"/>
        </w:rPr>
        <w:lastRenderedPageBreak/>
        <w:t xml:space="preserve">Краткий обзор </w:t>
      </w:r>
      <w:r w:rsidR="00441A80">
        <w:rPr>
          <w:rFonts w:ascii="Times New Roman" w:hAnsi="Times New Roman" w:cs="Times New Roman"/>
        </w:rPr>
        <w:t>по банковской тайне</w:t>
      </w:r>
      <w:bookmarkEnd w:id="1"/>
    </w:p>
    <w:p w:rsidR="00136B00" w:rsidRDefault="00136B00" w:rsidP="001D0262">
      <w:pPr>
        <w:spacing w:line="360" w:lineRule="auto"/>
        <w:jc w:val="both"/>
        <w:rPr>
          <w:rFonts w:ascii="Times New Roman" w:hAnsi="Times New Roman" w:cs="Times New Roman"/>
          <w:sz w:val="28"/>
          <w:szCs w:val="28"/>
        </w:rPr>
      </w:pPr>
    </w:p>
    <w:p w:rsidR="007079D1" w:rsidRDefault="007079D1" w:rsidP="001D0262">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первой главе данной работы будет представлен краткий обзор истории </w:t>
      </w:r>
      <w:r w:rsidR="008518D7">
        <w:rPr>
          <w:rFonts w:ascii="Times New Roman" w:hAnsi="Times New Roman" w:cs="Times New Roman"/>
          <w:sz w:val="28"/>
          <w:szCs w:val="28"/>
        </w:rPr>
        <w:t>возникновения</w:t>
      </w:r>
      <w:r w:rsidR="00441A80">
        <w:rPr>
          <w:rFonts w:ascii="Times New Roman" w:hAnsi="Times New Roman" w:cs="Times New Roman"/>
          <w:sz w:val="28"/>
          <w:szCs w:val="28"/>
        </w:rPr>
        <w:t xml:space="preserve"> и развития</w:t>
      </w:r>
      <w:r w:rsidR="008518D7">
        <w:rPr>
          <w:rFonts w:ascii="Times New Roman" w:hAnsi="Times New Roman" w:cs="Times New Roman"/>
          <w:sz w:val="28"/>
          <w:szCs w:val="28"/>
        </w:rPr>
        <w:t xml:space="preserve"> механизма </w:t>
      </w:r>
      <w:r>
        <w:rPr>
          <w:rFonts w:ascii="Times New Roman" w:hAnsi="Times New Roman" w:cs="Times New Roman"/>
          <w:sz w:val="28"/>
          <w:szCs w:val="28"/>
        </w:rPr>
        <w:t>банковской тайны, начиная от первых упоминаний о ней и заканчивая активной борьбой против принципа конфиденциальности банковских данных в 2000-х и 2010-х годах.</w:t>
      </w:r>
      <w:r w:rsidR="008518D7">
        <w:rPr>
          <w:rFonts w:ascii="Times New Roman" w:hAnsi="Times New Roman" w:cs="Times New Roman"/>
          <w:sz w:val="28"/>
          <w:szCs w:val="28"/>
        </w:rPr>
        <w:t xml:space="preserve"> Также мы обсудим некоторые противоречия, связанные с банковской тайной, в частности </w:t>
      </w:r>
      <w:proofErr w:type="gramStart"/>
      <w:r w:rsidR="008518D7">
        <w:rPr>
          <w:rFonts w:ascii="Times New Roman" w:hAnsi="Times New Roman" w:cs="Times New Roman"/>
          <w:sz w:val="28"/>
          <w:szCs w:val="28"/>
        </w:rPr>
        <w:t>расхожее</w:t>
      </w:r>
      <w:proofErr w:type="gramEnd"/>
      <w:r w:rsidR="008518D7">
        <w:rPr>
          <w:rFonts w:ascii="Times New Roman" w:hAnsi="Times New Roman" w:cs="Times New Roman"/>
          <w:sz w:val="28"/>
          <w:szCs w:val="28"/>
        </w:rPr>
        <w:t xml:space="preserve"> мнение о том, что секретность банковских операций способствует уклонению от налогов и </w:t>
      </w:r>
      <w:r w:rsidR="00193610">
        <w:rPr>
          <w:rFonts w:ascii="Times New Roman" w:hAnsi="Times New Roman" w:cs="Times New Roman"/>
          <w:sz w:val="28"/>
          <w:szCs w:val="28"/>
        </w:rPr>
        <w:t>отмыванию денег.</w:t>
      </w:r>
    </w:p>
    <w:p w:rsidR="008518D7" w:rsidRPr="008518D7" w:rsidRDefault="008518D7" w:rsidP="008518D7">
      <w:pPr>
        <w:pStyle w:val="2"/>
        <w:jc w:val="center"/>
        <w:rPr>
          <w:rFonts w:ascii="Times New Roman" w:hAnsi="Times New Roman" w:cs="Times New Roman"/>
          <w:sz w:val="28"/>
          <w:szCs w:val="28"/>
        </w:rPr>
      </w:pPr>
      <w:bookmarkStart w:id="2" w:name="_Toc356244373"/>
      <w:r w:rsidRPr="008518D7">
        <w:rPr>
          <w:rFonts w:ascii="Times New Roman" w:hAnsi="Times New Roman" w:cs="Times New Roman"/>
          <w:sz w:val="28"/>
          <w:szCs w:val="28"/>
        </w:rPr>
        <w:t>1.1 Истоки банковской тайны</w:t>
      </w:r>
      <w:bookmarkEnd w:id="2"/>
    </w:p>
    <w:p w:rsidR="008518D7" w:rsidRDefault="008518D7" w:rsidP="001D0262">
      <w:pPr>
        <w:spacing w:line="360" w:lineRule="auto"/>
        <w:jc w:val="both"/>
        <w:rPr>
          <w:rFonts w:ascii="Times New Roman" w:hAnsi="Times New Roman" w:cs="Times New Roman"/>
          <w:sz w:val="28"/>
          <w:szCs w:val="28"/>
        </w:rPr>
      </w:pPr>
    </w:p>
    <w:p w:rsidR="0059242F" w:rsidRDefault="007079D1" w:rsidP="0014505C">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E46E9C">
        <w:rPr>
          <w:rFonts w:ascii="Times New Roman" w:hAnsi="Times New Roman" w:cs="Times New Roman"/>
          <w:sz w:val="28"/>
          <w:szCs w:val="28"/>
        </w:rPr>
        <w:t>Возможно, самая долгая история у банковской тайны Швейцарии – страны, которая несколько столетий считалась оплотом конфиденциальности</w:t>
      </w:r>
      <w:r w:rsidR="00AD14A2">
        <w:rPr>
          <w:rFonts w:ascii="Times New Roman" w:hAnsi="Times New Roman" w:cs="Times New Roman"/>
          <w:sz w:val="28"/>
          <w:szCs w:val="28"/>
        </w:rPr>
        <w:t xml:space="preserve"> банковской информации</w:t>
      </w:r>
      <w:r w:rsidR="00E46E9C">
        <w:rPr>
          <w:rFonts w:ascii="Times New Roman" w:hAnsi="Times New Roman" w:cs="Times New Roman"/>
          <w:sz w:val="28"/>
          <w:szCs w:val="28"/>
        </w:rPr>
        <w:t>. Одними из первых иностранных клиентов швейцарски</w:t>
      </w:r>
      <w:r w:rsidR="00AD14A2">
        <w:rPr>
          <w:rFonts w:ascii="Times New Roman" w:hAnsi="Times New Roman" w:cs="Times New Roman"/>
          <w:sz w:val="28"/>
          <w:szCs w:val="28"/>
        </w:rPr>
        <w:t>х банков, которые в значительной мере</w:t>
      </w:r>
      <w:r w:rsidR="00E46E9C">
        <w:rPr>
          <w:rFonts w:ascii="Times New Roman" w:hAnsi="Times New Roman" w:cs="Times New Roman"/>
          <w:sz w:val="28"/>
          <w:szCs w:val="28"/>
        </w:rPr>
        <w:t xml:space="preserve"> повлияли на создание института банковской тайны</w:t>
      </w:r>
      <w:r w:rsidR="00DF6EC9">
        <w:rPr>
          <w:rFonts w:ascii="Times New Roman" w:hAnsi="Times New Roman" w:cs="Times New Roman"/>
          <w:sz w:val="28"/>
          <w:szCs w:val="28"/>
        </w:rPr>
        <w:t xml:space="preserve"> в этой стране</w:t>
      </w:r>
      <w:r w:rsidR="00E46E9C">
        <w:rPr>
          <w:rFonts w:ascii="Times New Roman" w:hAnsi="Times New Roman" w:cs="Times New Roman"/>
          <w:sz w:val="28"/>
          <w:szCs w:val="28"/>
        </w:rPr>
        <w:t xml:space="preserve">, были французские короли. Последние </w:t>
      </w:r>
      <w:r w:rsidR="00E46E9C" w:rsidRPr="00E46E9C">
        <w:rPr>
          <w:rFonts w:ascii="Times New Roman" w:hAnsi="Times New Roman" w:cs="Times New Roman"/>
          <w:sz w:val="28"/>
          <w:szCs w:val="28"/>
        </w:rPr>
        <w:t>нередко пользовались услугами частных банкиров-протестантов</w:t>
      </w:r>
      <w:r w:rsidR="00E46E9C">
        <w:rPr>
          <w:rFonts w:ascii="Times New Roman" w:hAnsi="Times New Roman" w:cs="Times New Roman"/>
          <w:sz w:val="28"/>
          <w:szCs w:val="28"/>
        </w:rPr>
        <w:t>,</w:t>
      </w:r>
      <w:r w:rsidR="00E46E9C" w:rsidRPr="00E46E9C">
        <w:rPr>
          <w:rFonts w:ascii="Times New Roman" w:hAnsi="Times New Roman" w:cs="Times New Roman"/>
          <w:sz w:val="28"/>
          <w:szCs w:val="28"/>
        </w:rPr>
        <w:t xml:space="preserve"> мигрировавших после отмены Нантского эдикта</w:t>
      </w:r>
      <w:r w:rsidR="009B58EB">
        <w:rPr>
          <w:rFonts w:ascii="Times New Roman" w:hAnsi="Times New Roman" w:cs="Times New Roman"/>
          <w:sz w:val="28"/>
          <w:szCs w:val="28"/>
        </w:rPr>
        <w:t xml:space="preserve"> в 1685 г.</w:t>
      </w:r>
      <w:r w:rsidR="00E46E9C" w:rsidRPr="00E46E9C">
        <w:rPr>
          <w:rFonts w:ascii="Times New Roman" w:hAnsi="Times New Roman" w:cs="Times New Roman"/>
          <w:sz w:val="28"/>
          <w:szCs w:val="28"/>
        </w:rPr>
        <w:t xml:space="preserve"> из Франции </w:t>
      </w:r>
      <w:r w:rsidR="00E46E9C">
        <w:rPr>
          <w:rFonts w:ascii="Times New Roman" w:hAnsi="Times New Roman" w:cs="Times New Roman"/>
          <w:sz w:val="28"/>
          <w:szCs w:val="28"/>
        </w:rPr>
        <w:t>в Швейцарию</w:t>
      </w:r>
      <w:r w:rsidR="00E46E9C" w:rsidRPr="00E46E9C">
        <w:rPr>
          <w:rFonts w:ascii="Times New Roman" w:hAnsi="Times New Roman" w:cs="Times New Roman"/>
          <w:sz w:val="28"/>
          <w:szCs w:val="28"/>
        </w:rPr>
        <w:t xml:space="preserve">. Несмотря на запрет протестантизма Людовиком </w:t>
      </w:r>
      <w:r w:rsidR="00E46E9C" w:rsidRPr="00E46E9C">
        <w:rPr>
          <w:rFonts w:ascii="Times New Roman" w:hAnsi="Times New Roman" w:cs="Times New Roman"/>
          <w:sz w:val="28"/>
          <w:szCs w:val="28"/>
          <w:lang w:val="en-US"/>
        </w:rPr>
        <w:t>XIV</w:t>
      </w:r>
      <w:r w:rsidR="00E46E9C" w:rsidRPr="00E46E9C">
        <w:rPr>
          <w:rFonts w:ascii="Times New Roman" w:hAnsi="Times New Roman" w:cs="Times New Roman"/>
          <w:sz w:val="28"/>
          <w:szCs w:val="28"/>
        </w:rPr>
        <w:t>, французское правительство, испытывая нехватку средств, было вынужде</w:t>
      </w:r>
      <w:r w:rsidR="00E46E9C">
        <w:rPr>
          <w:rFonts w:ascii="Times New Roman" w:hAnsi="Times New Roman" w:cs="Times New Roman"/>
          <w:sz w:val="28"/>
          <w:szCs w:val="28"/>
        </w:rPr>
        <w:t>но тайно брать займы у еретиков. Важнейшую роль играла секретность подобных операций, что способствовало закреплению банковской тайны в качестве основополагающего постулата швейцарско</w:t>
      </w:r>
      <w:r w:rsidR="0014505C">
        <w:rPr>
          <w:rFonts w:ascii="Times New Roman" w:hAnsi="Times New Roman" w:cs="Times New Roman"/>
          <w:sz w:val="28"/>
          <w:szCs w:val="28"/>
        </w:rPr>
        <w:t>й</w:t>
      </w:r>
      <w:r w:rsidR="00E46E9C">
        <w:rPr>
          <w:rFonts w:ascii="Times New Roman" w:hAnsi="Times New Roman" w:cs="Times New Roman"/>
          <w:sz w:val="28"/>
          <w:szCs w:val="28"/>
        </w:rPr>
        <w:t xml:space="preserve"> банковско</w:t>
      </w:r>
      <w:r w:rsidR="0014505C">
        <w:rPr>
          <w:rFonts w:ascii="Times New Roman" w:hAnsi="Times New Roman" w:cs="Times New Roman"/>
          <w:sz w:val="28"/>
          <w:szCs w:val="28"/>
        </w:rPr>
        <w:t>й</w:t>
      </w:r>
      <w:r w:rsidR="00E46E9C">
        <w:rPr>
          <w:rFonts w:ascii="Times New Roman" w:hAnsi="Times New Roman" w:cs="Times New Roman"/>
          <w:sz w:val="28"/>
          <w:szCs w:val="28"/>
        </w:rPr>
        <w:t xml:space="preserve"> с</w:t>
      </w:r>
      <w:r w:rsidR="0014505C">
        <w:rPr>
          <w:rFonts w:ascii="Times New Roman" w:hAnsi="Times New Roman" w:cs="Times New Roman"/>
          <w:sz w:val="28"/>
          <w:szCs w:val="28"/>
        </w:rPr>
        <w:t>истемы</w:t>
      </w:r>
      <w:r w:rsidR="00E46E9C">
        <w:rPr>
          <w:rFonts w:ascii="Times New Roman" w:hAnsi="Times New Roman" w:cs="Times New Roman"/>
          <w:sz w:val="28"/>
          <w:szCs w:val="28"/>
        </w:rPr>
        <w:t>.</w:t>
      </w:r>
      <w:r w:rsidR="009B58EB" w:rsidRPr="009B58EB">
        <w:rPr>
          <w:rStyle w:val="aa"/>
          <w:rFonts w:ascii="Times New Roman" w:hAnsi="Times New Roman" w:cs="Times New Roman"/>
          <w:sz w:val="28"/>
          <w:szCs w:val="28"/>
        </w:rPr>
        <w:t xml:space="preserve"> </w:t>
      </w:r>
      <w:r w:rsidR="0059242F">
        <w:rPr>
          <w:rStyle w:val="aa"/>
          <w:rFonts w:ascii="Times New Roman" w:hAnsi="Times New Roman" w:cs="Times New Roman"/>
          <w:sz w:val="28"/>
          <w:szCs w:val="28"/>
        </w:rPr>
        <w:footnoteReference w:id="1"/>
      </w:r>
    </w:p>
    <w:p w:rsidR="0059242F" w:rsidRDefault="0059242F" w:rsidP="00AD14A2">
      <w:pPr>
        <w:spacing w:line="360" w:lineRule="auto"/>
        <w:ind w:firstLine="708"/>
        <w:jc w:val="both"/>
        <w:rPr>
          <w:rFonts w:ascii="Times New Roman" w:hAnsi="Times New Roman" w:cs="Times New Roman"/>
          <w:sz w:val="28"/>
          <w:szCs w:val="28"/>
        </w:rPr>
      </w:pPr>
      <w:r w:rsidRPr="00AD14A2">
        <w:rPr>
          <w:rFonts w:ascii="Times New Roman" w:hAnsi="Times New Roman" w:cs="Times New Roman"/>
          <w:sz w:val="28"/>
          <w:szCs w:val="28"/>
        </w:rPr>
        <w:t xml:space="preserve">Впервые банковская тайна была регламентирована Великим Советом Женевы в 1713 г. Тогда одной из обязанностей банкиров стала регистрация клиентов и их операций, но при этом запрещалось передавать подобную </w:t>
      </w:r>
      <w:r w:rsidRPr="00AD14A2">
        <w:rPr>
          <w:rFonts w:ascii="Times New Roman" w:hAnsi="Times New Roman" w:cs="Times New Roman"/>
          <w:sz w:val="28"/>
          <w:szCs w:val="28"/>
        </w:rPr>
        <w:lastRenderedPageBreak/>
        <w:t>информацию кому-либо, кр</w:t>
      </w:r>
      <w:r>
        <w:rPr>
          <w:rFonts w:ascii="Times New Roman" w:hAnsi="Times New Roman" w:cs="Times New Roman"/>
          <w:sz w:val="28"/>
          <w:szCs w:val="28"/>
        </w:rPr>
        <w:t>о</w:t>
      </w:r>
      <w:r w:rsidRPr="00AD14A2">
        <w:rPr>
          <w:rFonts w:ascii="Times New Roman" w:hAnsi="Times New Roman" w:cs="Times New Roman"/>
          <w:sz w:val="28"/>
          <w:szCs w:val="28"/>
        </w:rPr>
        <w:t>ме самого владельца счета. Единственным исключением могло быть требование городского правительства.</w:t>
      </w:r>
      <w:r>
        <w:rPr>
          <w:rStyle w:val="aa"/>
          <w:rFonts w:ascii="Times New Roman" w:hAnsi="Times New Roman" w:cs="Times New Roman"/>
          <w:sz w:val="28"/>
          <w:szCs w:val="28"/>
        </w:rPr>
        <w:footnoteReference w:id="2"/>
      </w:r>
      <w:r>
        <w:rPr>
          <w:rFonts w:ascii="Times New Roman" w:hAnsi="Times New Roman" w:cs="Times New Roman"/>
          <w:sz w:val="28"/>
          <w:szCs w:val="28"/>
        </w:rPr>
        <w:t xml:space="preserve"> </w:t>
      </w:r>
    </w:p>
    <w:p w:rsidR="0059242F" w:rsidRDefault="0059242F" w:rsidP="00AD14A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тех пор Швейцария, сохраняющая политическую независимость, и ее банки, строго соблюдающие принцип конфиденциальности, стали надежным приютом для тех, кто искал политическое и финансовое убежище. </w:t>
      </w:r>
    </w:p>
    <w:p w:rsidR="0059242F" w:rsidRDefault="0059242F" w:rsidP="0019361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законодательном уровне секретность банковских операций была закреплена в 1934 г., когда был принят закон «О банковской деятельности», впервые зафиксировавший банковскую тайну как уголовно-правовое понятие. С этого момента была введена уголовная ответственность за разглашение любых сведений о клиентах швейцарских банков. </w:t>
      </w:r>
      <w:proofErr w:type="gramStart"/>
      <w:r>
        <w:rPr>
          <w:rFonts w:ascii="Times New Roman" w:hAnsi="Times New Roman" w:cs="Times New Roman"/>
          <w:sz w:val="28"/>
          <w:szCs w:val="28"/>
        </w:rPr>
        <w:t>В швейцарской правовой системе предусмотрены штрафы и тюремное заключение на срок до нескольких лет для нарушивших принцип банковской тайны служащих банка, сотрудников аудиторских компаний или судебных распорядителей в обанкротившихся банках.</w:t>
      </w:r>
      <w:proofErr w:type="gramEnd"/>
      <w:r>
        <w:rPr>
          <w:rFonts w:ascii="Times New Roman" w:hAnsi="Times New Roman" w:cs="Times New Roman"/>
          <w:sz w:val="28"/>
          <w:szCs w:val="28"/>
        </w:rPr>
        <w:t xml:space="preserve">  Раскрытие банковской информации возможно только в случае обвинения клиента в уголовном преступлении.</w:t>
      </w:r>
      <w:r>
        <w:rPr>
          <w:rStyle w:val="aa"/>
          <w:rFonts w:ascii="Times New Roman" w:hAnsi="Times New Roman" w:cs="Times New Roman"/>
          <w:sz w:val="28"/>
          <w:szCs w:val="28"/>
        </w:rPr>
        <w:footnoteReference w:id="3"/>
      </w:r>
      <w:r>
        <w:rPr>
          <w:rFonts w:ascii="Times New Roman" w:hAnsi="Times New Roman" w:cs="Times New Roman"/>
          <w:sz w:val="28"/>
          <w:szCs w:val="28"/>
        </w:rPr>
        <w:t xml:space="preserve">  Некоторые особенности банковской тайны в Швейцарии и других стран будут описаны при анализе изменений, которым она подверглась в 2000-х и 2010-х годах.</w:t>
      </w:r>
    </w:p>
    <w:p w:rsidR="0059242F" w:rsidRDefault="0059242F" w:rsidP="00DA744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Далее рассмотрим историю возникновения института банковской тайны в других странах. Когда речь идет о</w:t>
      </w:r>
      <w:r w:rsidRPr="001F42FB">
        <w:rPr>
          <w:rFonts w:ascii="Times New Roman" w:hAnsi="Times New Roman" w:cs="Times New Roman"/>
          <w:sz w:val="28"/>
          <w:szCs w:val="28"/>
        </w:rPr>
        <w:t xml:space="preserve"> </w:t>
      </w:r>
      <w:r>
        <w:rPr>
          <w:rFonts w:ascii="Times New Roman" w:hAnsi="Times New Roman" w:cs="Times New Roman"/>
          <w:sz w:val="28"/>
          <w:szCs w:val="28"/>
        </w:rPr>
        <w:t xml:space="preserve">банковской тайне, в один ряд со Швейцарией обычно ставят такие европейские страны, как Австрия, Люксембург и Лихтенштейн. Выделяют также активно развивающиеся азиатские страны, Гонконг и Сингапур. Кроме того, одними из основных поставщиков банковской конфиденциальности являются многочисленные оффшоры или так называемые налоговые гавани, о которых более подробно пойдет речь во второй главе данной работы. </w:t>
      </w:r>
    </w:p>
    <w:p w:rsidR="0059242F" w:rsidRDefault="0059242F" w:rsidP="00DA744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Итак,  остановимся вкратце на каждой из упомянутых выше стран. Австрийская банковская тайна - одна из самых древних в мире после швейцарской. Она существует уже больше двух сотен лет. К тому времени как в 1979 г. вышел закон о банковской деятельности, принцип конфиденциальности банковских данных уже был внесен в Конституцию Австрии. Последний факт является важным преимуществом австрийских банков. Даже вступление в Европейский Союз не повлияло на банковскую тайну Австрии, так как для этого требовалось бы внесение поправок в Конституцию страны. Сотрудникам австрийских банков запрещено разглашать конфиденциальную информацию о клиентах третьим лицам.</w:t>
      </w:r>
      <w:r>
        <w:rPr>
          <w:rStyle w:val="aa"/>
          <w:rFonts w:ascii="Times New Roman" w:hAnsi="Times New Roman" w:cs="Times New Roman"/>
          <w:sz w:val="28"/>
          <w:szCs w:val="28"/>
        </w:rPr>
        <w:footnoteReference w:id="4"/>
      </w:r>
      <w:r>
        <w:rPr>
          <w:rFonts w:ascii="Times New Roman" w:hAnsi="Times New Roman" w:cs="Times New Roman"/>
          <w:sz w:val="28"/>
          <w:szCs w:val="28"/>
        </w:rPr>
        <w:t xml:space="preserve"> Австрия не участвует в программе автоматического обмена информацией между странами ЕС, но австрийские банки взимают 35-процентный налог на доходы от сбережений и направляют эти средства в страны, чьи резиденты открыли счета в банках Австрии.</w:t>
      </w:r>
    </w:p>
    <w:p w:rsidR="0059242F" w:rsidRDefault="0059242F" w:rsidP="006317FF">
      <w:pPr>
        <w:spacing w:line="360" w:lineRule="auto"/>
        <w:jc w:val="both"/>
        <w:rPr>
          <w:rFonts w:ascii="Times New Roman" w:hAnsi="Times New Roman" w:cs="Times New Roman"/>
          <w:sz w:val="28"/>
          <w:szCs w:val="28"/>
        </w:rPr>
      </w:pPr>
      <w:r>
        <w:rPr>
          <w:rFonts w:ascii="Times New Roman" w:hAnsi="Times New Roman" w:cs="Times New Roman"/>
          <w:sz w:val="28"/>
          <w:szCs w:val="28"/>
        </w:rPr>
        <w:tab/>
        <w:t>Люксембург – еще одна европейская страна, успех банковского сектора которой существенно зависит от банковской тайны. Здесь требование конфиденциальности банковской информации закреплено в Законе о банковской деятельности 1993 г. Согласно этому закону, люксембургские и иностранные сотрудники финансовых организаций и прочие работники финансового сектора обязаны хранить в тайне любые данные, полученные от клиентов в ходе своей профессиональной деятельности. Для нарушителей данного закона предусмотрен штраф размером до 5000 евро или тюремное заключение до 6 месяцев. Расследование по делу налогового мошенничества может быть возбуждено только в случае, если речь идет о сумме, превышающей 100 тысяч евро, или если не уплачено более 25% налоговых обязательств.</w:t>
      </w:r>
      <w:r>
        <w:rPr>
          <w:rStyle w:val="aa"/>
          <w:rFonts w:ascii="Times New Roman" w:hAnsi="Times New Roman" w:cs="Times New Roman"/>
          <w:sz w:val="28"/>
          <w:szCs w:val="28"/>
        </w:rPr>
        <w:footnoteReference w:id="5"/>
      </w:r>
    </w:p>
    <w:p w:rsidR="0059242F" w:rsidRPr="00BE5DEF" w:rsidRDefault="0059242F" w:rsidP="006317F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Введение принципа банковской тайны в Лихтенштейне тесно связано с политическим и экономическим сотрудничеством этой страны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Швейцарией. После заключения в 1923 г. Таможенного договора между Лихтенштейном и Швейцарией в княжестве действует банковское законодательство, похожее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швейцарское. В том же 1923 г. были приняты Закон о финансах и </w:t>
      </w:r>
      <w:proofErr w:type="gramStart"/>
      <w:r>
        <w:rPr>
          <w:rFonts w:ascii="Times New Roman" w:hAnsi="Times New Roman" w:cs="Times New Roman"/>
          <w:sz w:val="28"/>
          <w:szCs w:val="28"/>
        </w:rPr>
        <w:t>Закон</w:t>
      </w:r>
      <w:proofErr w:type="gramEnd"/>
      <w:r>
        <w:rPr>
          <w:rFonts w:ascii="Times New Roman" w:hAnsi="Times New Roman" w:cs="Times New Roman"/>
          <w:sz w:val="28"/>
          <w:szCs w:val="28"/>
        </w:rPr>
        <w:t xml:space="preserve"> о сберегательных и кредитных учреждениях. Первый гласил, что держатели  частной информации, в число которых входили банковские служащие, не обязаны сообщать эту информацию даже налоговым органам. Второй закон требовал строгого соблюдения конфиденциальности данных банковских клиентов. В Законе о банковской деятельности также прописано требование к сотрудникам банков, инвестиционных, трастовых, аудиторских компаний соблюдать банковскую тайну в отношении данных, доверенных им клиентами. При этом срока давности для банковской тайны не существует.</w:t>
      </w:r>
      <w:r>
        <w:rPr>
          <w:rStyle w:val="aa"/>
          <w:rFonts w:ascii="Times New Roman" w:hAnsi="Times New Roman" w:cs="Times New Roman"/>
          <w:sz w:val="28"/>
          <w:szCs w:val="28"/>
        </w:rPr>
        <w:footnoteReference w:id="6"/>
      </w:r>
      <w:r>
        <w:rPr>
          <w:rFonts w:ascii="Times New Roman" w:hAnsi="Times New Roman" w:cs="Times New Roman"/>
          <w:sz w:val="28"/>
          <w:szCs w:val="28"/>
        </w:rPr>
        <w:t xml:space="preserve">  </w:t>
      </w:r>
    </w:p>
    <w:p w:rsidR="0059242F" w:rsidRPr="00BE5DEF" w:rsidRDefault="0059242F" w:rsidP="006317FF">
      <w:pPr>
        <w:spacing w:line="360" w:lineRule="auto"/>
        <w:jc w:val="both"/>
        <w:rPr>
          <w:rFonts w:ascii="Times New Roman" w:hAnsi="Times New Roman" w:cs="Times New Roman"/>
          <w:sz w:val="28"/>
          <w:szCs w:val="28"/>
        </w:rPr>
      </w:pPr>
      <w:r w:rsidRPr="00BE5DEF">
        <w:rPr>
          <w:rFonts w:ascii="Times New Roman" w:hAnsi="Times New Roman" w:cs="Times New Roman"/>
          <w:sz w:val="28"/>
          <w:szCs w:val="28"/>
        </w:rPr>
        <w:tab/>
      </w:r>
      <w:r>
        <w:rPr>
          <w:rFonts w:ascii="Times New Roman" w:hAnsi="Times New Roman" w:cs="Times New Roman"/>
          <w:sz w:val="28"/>
          <w:szCs w:val="28"/>
        </w:rPr>
        <w:t xml:space="preserve">Что касается Сингапура, в этой стране принцип банковской тайны закреплен в Законе о банковской деятельности, вступившем в силу в 1970 г., а также в Законе о трастовых компаниях (2005 г.). Банки и их сотрудники, так же как и трастовые компании не имеют права сообщать кому-либо доверенные им клиентские данные. Разглашение конфиденциальной информации допускается лишь в некоторых случаях, указанных в названных выше законах.  В случае </w:t>
      </w:r>
      <w:r w:rsidRPr="00CC0A4A">
        <w:rPr>
          <w:rFonts w:ascii="Times New Roman" w:hAnsi="Times New Roman" w:cs="Times New Roman"/>
          <w:sz w:val="28"/>
          <w:szCs w:val="28"/>
        </w:rPr>
        <w:t xml:space="preserve">нарушения банковской тайны </w:t>
      </w:r>
      <w:r>
        <w:rPr>
          <w:rFonts w:ascii="Times New Roman" w:hAnsi="Times New Roman" w:cs="Times New Roman"/>
          <w:sz w:val="28"/>
          <w:szCs w:val="28"/>
        </w:rPr>
        <w:t>предусмотрено</w:t>
      </w:r>
      <w:r w:rsidRPr="00CC0A4A">
        <w:rPr>
          <w:rFonts w:ascii="Times New Roman" w:hAnsi="Times New Roman" w:cs="Times New Roman"/>
          <w:sz w:val="28"/>
          <w:szCs w:val="28"/>
        </w:rPr>
        <w:t xml:space="preserve"> тюремное заключение на срок до 3 лет.</w:t>
      </w:r>
      <w:r w:rsidRPr="00CC0A4A">
        <w:rPr>
          <w:rStyle w:val="4"/>
          <w:rFonts w:ascii="Times New Roman" w:eastAsia="SyntaxLTStd-Bold" w:hAnsi="Times New Roman" w:cs="Times New Roman"/>
          <w:color w:val="000000"/>
          <w:sz w:val="28"/>
          <w:szCs w:val="28"/>
        </w:rPr>
        <w:footnoteReference w:id="7"/>
      </w:r>
    </w:p>
    <w:p w:rsidR="0059242F" w:rsidRDefault="0059242F" w:rsidP="006317FF">
      <w:pPr>
        <w:spacing w:line="360" w:lineRule="auto"/>
        <w:jc w:val="both"/>
        <w:rPr>
          <w:rFonts w:ascii="Times New Roman" w:eastAsia="SyntaxLTStd-Bold" w:hAnsi="Times New Roman" w:cs="Times New Roman"/>
          <w:color w:val="000000"/>
          <w:sz w:val="28"/>
          <w:szCs w:val="28"/>
        </w:rPr>
      </w:pPr>
      <w:r>
        <w:rPr>
          <w:rFonts w:ascii="Times New Roman" w:hAnsi="Times New Roman" w:cs="Times New Roman"/>
          <w:sz w:val="28"/>
          <w:szCs w:val="28"/>
        </w:rPr>
        <w:tab/>
      </w:r>
      <w:r>
        <w:rPr>
          <w:rFonts w:ascii="Times New Roman" w:eastAsia="SyntaxLTStd-Bold" w:hAnsi="Times New Roman" w:cs="Times New Roman"/>
          <w:color w:val="000000"/>
          <w:sz w:val="28"/>
          <w:szCs w:val="28"/>
        </w:rPr>
        <w:t>В</w:t>
      </w:r>
      <w:r w:rsidRPr="00130C60">
        <w:rPr>
          <w:rFonts w:ascii="Times New Roman" w:eastAsia="SyntaxLTStd-Bold" w:hAnsi="Times New Roman" w:cs="Times New Roman"/>
          <w:color w:val="000000"/>
          <w:sz w:val="28"/>
          <w:szCs w:val="28"/>
        </w:rPr>
        <w:t xml:space="preserve"> Гонконге нет официальных законов о банковской тайне, принцип конфиденциальности банковских вкл</w:t>
      </w:r>
      <w:r>
        <w:rPr>
          <w:rFonts w:ascii="Times New Roman" w:eastAsia="SyntaxLTStd-Bold" w:hAnsi="Times New Roman" w:cs="Times New Roman"/>
          <w:color w:val="000000"/>
          <w:sz w:val="28"/>
          <w:szCs w:val="28"/>
        </w:rPr>
        <w:t>адов там основан на общем праве</w:t>
      </w:r>
      <w:r w:rsidRPr="00130C60">
        <w:rPr>
          <w:rFonts w:ascii="Times New Roman" w:eastAsia="SyntaxLTStd-Bold" w:hAnsi="Times New Roman" w:cs="Times New Roman"/>
          <w:color w:val="000000"/>
          <w:sz w:val="28"/>
          <w:szCs w:val="28"/>
        </w:rPr>
        <w:t xml:space="preserve">. Согласно неписаному закону, банки не имеют права раскрывать личную информацию о счетах своих клиентов. То же прописано и в Кодексе банковской деятельности: банковская информация должна собираться, использоваться и храниться с соблюдением секретности и </w:t>
      </w:r>
      <w:r w:rsidRPr="00130C60">
        <w:rPr>
          <w:rFonts w:ascii="Times New Roman" w:eastAsia="SyntaxLTStd-Bold" w:hAnsi="Times New Roman" w:cs="Times New Roman"/>
          <w:color w:val="000000"/>
          <w:sz w:val="28"/>
          <w:szCs w:val="28"/>
        </w:rPr>
        <w:lastRenderedPageBreak/>
        <w:t>конфиденциальности. Несмотря на то, что Кодекс официально не является законом,</w:t>
      </w:r>
      <w:r>
        <w:rPr>
          <w:rFonts w:ascii="Times New Roman" w:eastAsia="SyntaxLTStd-Bold" w:hAnsi="Times New Roman" w:cs="Times New Roman"/>
          <w:color w:val="000000"/>
          <w:sz w:val="28"/>
          <w:szCs w:val="28"/>
        </w:rPr>
        <w:t xml:space="preserve"> Гонконгский регулирующий орган</w:t>
      </w:r>
      <w:r w:rsidRPr="00130C60">
        <w:rPr>
          <w:rFonts w:ascii="Times New Roman" w:eastAsia="SyntaxLTStd-Bold" w:hAnsi="Times New Roman" w:cs="Times New Roman"/>
          <w:color w:val="000000"/>
          <w:sz w:val="28"/>
          <w:szCs w:val="28"/>
        </w:rPr>
        <w:t xml:space="preserve"> </w:t>
      </w:r>
      <w:r w:rsidRPr="00130C60">
        <w:rPr>
          <w:rFonts w:ascii="Times New Roman" w:eastAsia="SyntaxLTStd-Bold" w:hAnsi="Times New Roman" w:cs="Times New Roman"/>
          <w:color w:val="000000"/>
          <w:sz w:val="28"/>
          <w:szCs w:val="28"/>
          <w:lang w:val="en-US"/>
        </w:rPr>
        <w:t>Hong</w:t>
      </w:r>
      <w:r w:rsidRPr="00130C60">
        <w:rPr>
          <w:rFonts w:ascii="Times New Roman" w:eastAsia="SyntaxLTStd-Bold" w:hAnsi="Times New Roman" w:cs="Times New Roman"/>
          <w:color w:val="000000"/>
          <w:sz w:val="28"/>
          <w:szCs w:val="28"/>
        </w:rPr>
        <w:t xml:space="preserve"> </w:t>
      </w:r>
      <w:r w:rsidRPr="00130C60">
        <w:rPr>
          <w:rFonts w:ascii="Times New Roman" w:eastAsia="SyntaxLTStd-Bold" w:hAnsi="Times New Roman" w:cs="Times New Roman"/>
          <w:color w:val="000000"/>
          <w:sz w:val="28"/>
          <w:szCs w:val="28"/>
          <w:lang w:val="en-US"/>
        </w:rPr>
        <w:t>Kong</w:t>
      </w:r>
      <w:r w:rsidRPr="00130C60">
        <w:rPr>
          <w:rFonts w:ascii="Times New Roman" w:eastAsia="SyntaxLTStd-Bold" w:hAnsi="Times New Roman" w:cs="Times New Roman"/>
          <w:color w:val="000000"/>
          <w:sz w:val="28"/>
          <w:szCs w:val="28"/>
        </w:rPr>
        <w:t xml:space="preserve"> </w:t>
      </w:r>
      <w:r w:rsidRPr="00130C60">
        <w:rPr>
          <w:rFonts w:ascii="Times New Roman" w:eastAsia="SyntaxLTStd-Bold" w:hAnsi="Times New Roman" w:cs="Times New Roman"/>
          <w:color w:val="000000"/>
          <w:sz w:val="28"/>
          <w:szCs w:val="28"/>
          <w:lang w:val="en-US"/>
        </w:rPr>
        <w:t>Monetary</w:t>
      </w:r>
      <w:r w:rsidRPr="00130C60">
        <w:rPr>
          <w:rFonts w:ascii="Times New Roman" w:eastAsia="SyntaxLTStd-Bold" w:hAnsi="Times New Roman" w:cs="Times New Roman"/>
          <w:color w:val="000000"/>
          <w:sz w:val="28"/>
          <w:szCs w:val="28"/>
        </w:rPr>
        <w:t xml:space="preserve"> </w:t>
      </w:r>
      <w:r w:rsidRPr="00130C60">
        <w:rPr>
          <w:rFonts w:ascii="Times New Roman" w:eastAsia="SyntaxLTStd-Bold" w:hAnsi="Times New Roman" w:cs="Times New Roman"/>
          <w:color w:val="000000"/>
          <w:sz w:val="28"/>
          <w:szCs w:val="28"/>
          <w:lang w:val="en-US"/>
        </w:rPr>
        <w:t>Authority</w:t>
      </w:r>
      <w:r w:rsidRPr="00130C60">
        <w:rPr>
          <w:rFonts w:ascii="Times New Roman" w:eastAsia="SyntaxLTStd-Bold" w:hAnsi="Times New Roman" w:cs="Times New Roman"/>
          <w:color w:val="000000"/>
          <w:sz w:val="28"/>
          <w:szCs w:val="28"/>
        </w:rPr>
        <w:t xml:space="preserve"> может отозвать лицензию у финансового института, нарушившего банковскую тайну.</w:t>
      </w:r>
      <w:r w:rsidRPr="00130C60">
        <w:rPr>
          <w:rStyle w:val="4"/>
          <w:rFonts w:ascii="Times New Roman" w:eastAsia="SyntaxLTStd-Bold" w:hAnsi="Times New Roman" w:cs="Times New Roman"/>
          <w:color w:val="000000"/>
          <w:sz w:val="28"/>
          <w:szCs w:val="28"/>
        </w:rPr>
        <w:footnoteReference w:id="8"/>
      </w:r>
    </w:p>
    <w:p w:rsidR="0059242F" w:rsidRPr="00CC0A4A" w:rsidRDefault="0059242F" w:rsidP="00CC0A4A">
      <w:pPr>
        <w:pStyle w:val="2"/>
        <w:jc w:val="center"/>
        <w:rPr>
          <w:rFonts w:ascii="Times New Roman" w:hAnsi="Times New Roman" w:cs="Times New Roman"/>
          <w:sz w:val="28"/>
          <w:szCs w:val="28"/>
        </w:rPr>
      </w:pPr>
      <w:bookmarkStart w:id="3" w:name="_Toc356244374"/>
      <w:r w:rsidRPr="00CC0A4A">
        <w:rPr>
          <w:rFonts w:ascii="Times New Roman" w:eastAsia="SyntaxLTStd-Bold" w:hAnsi="Times New Roman" w:cs="Times New Roman"/>
          <w:sz w:val="28"/>
          <w:szCs w:val="28"/>
        </w:rPr>
        <w:t>1.2 Изменения в законодательстве о банковской тайне</w:t>
      </w:r>
      <w:bookmarkEnd w:id="3"/>
    </w:p>
    <w:p w:rsidR="0059242F" w:rsidRDefault="0059242F" w:rsidP="006317FF">
      <w:pPr>
        <w:spacing w:line="360" w:lineRule="auto"/>
        <w:jc w:val="both"/>
        <w:rPr>
          <w:rFonts w:ascii="Times New Roman" w:hAnsi="Times New Roman" w:cs="Times New Roman"/>
          <w:sz w:val="28"/>
          <w:szCs w:val="28"/>
        </w:rPr>
      </w:pPr>
      <w:r w:rsidRPr="00BF5EF5">
        <w:rPr>
          <w:rFonts w:ascii="Times New Roman" w:hAnsi="Times New Roman" w:cs="Times New Roman"/>
          <w:sz w:val="28"/>
          <w:szCs w:val="28"/>
        </w:rPr>
        <w:tab/>
      </w:r>
    </w:p>
    <w:p w:rsidR="0059242F" w:rsidRDefault="0059242F" w:rsidP="00BA27C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Принцип банковской тайны</w:t>
      </w:r>
      <w:r w:rsidRPr="00BA27C6">
        <w:rPr>
          <w:rFonts w:ascii="Times New Roman" w:hAnsi="Times New Roman" w:cs="Times New Roman"/>
          <w:sz w:val="28"/>
          <w:szCs w:val="28"/>
        </w:rPr>
        <w:t xml:space="preserve"> </w:t>
      </w:r>
      <w:r>
        <w:rPr>
          <w:rFonts w:ascii="Times New Roman" w:hAnsi="Times New Roman" w:cs="Times New Roman"/>
          <w:sz w:val="28"/>
          <w:szCs w:val="28"/>
        </w:rPr>
        <w:t>оставался</w:t>
      </w:r>
      <w:r w:rsidRPr="00BA27C6">
        <w:rPr>
          <w:rFonts w:ascii="Times New Roman" w:hAnsi="Times New Roman" w:cs="Times New Roman"/>
          <w:sz w:val="28"/>
          <w:szCs w:val="28"/>
        </w:rPr>
        <w:t xml:space="preserve"> </w:t>
      </w:r>
      <w:r>
        <w:rPr>
          <w:rFonts w:ascii="Times New Roman" w:hAnsi="Times New Roman" w:cs="Times New Roman"/>
          <w:sz w:val="28"/>
          <w:szCs w:val="28"/>
        </w:rPr>
        <w:t xml:space="preserve">относительно неприкосновенным </w:t>
      </w:r>
      <w:r w:rsidRPr="00BA27C6">
        <w:rPr>
          <w:rFonts w:ascii="Times New Roman" w:hAnsi="Times New Roman" w:cs="Times New Roman"/>
          <w:sz w:val="28"/>
          <w:szCs w:val="28"/>
        </w:rPr>
        <w:t xml:space="preserve">на протяжении </w:t>
      </w:r>
      <w:r>
        <w:rPr>
          <w:rFonts w:ascii="Times New Roman" w:hAnsi="Times New Roman" w:cs="Times New Roman"/>
          <w:sz w:val="28"/>
          <w:szCs w:val="28"/>
        </w:rPr>
        <w:t>20-го века. О</w:t>
      </w:r>
      <w:r w:rsidRPr="00BA27C6">
        <w:rPr>
          <w:rFonts w:ascii="Times New Roman" w:hAnsi="Times New Roman" w:cs="Times New Roman"/>
          <w:sz w:val="28"/>
          <w:szCs w:val="28"/>
        </w:rPr>
        <w:t>днако</w:t>
      </w:r>
      <w:r>
        <w:rPr>
          <w:rFonts w:ascii="Times New Roman" w:hAnsi="Times New Roman" w:cs="Times New Roman"/>
          <w:sz w:val="28"/>
          <w:szCs w:val="28"/>
        </w:rPr>
        <w:t>,</w:t>
      </w:r>
      <w:r w:rsidRPr="00BA27C6">
        <w:rPr>
          <w:rFonts w:ascii="Times New Roman" w:hAnsi="Times New Roman" w:cs="Times New Roman"/>
          <w:sz w:val="28"/>
          <w:szCs w:val="28"/>
        </w:rPr>
        <w:t xml:space="preserve"> после мирового финансового кризиса 2008-2009 гг</w:t>
      </w:r>
      <w:r>
        <w:rPr>
          <w:rFonts w:ascii="Times New Roman" w:hAnsi="Times New Roman" w:cs="Times New Roman"/>
          <w:sz w:val="28"/>
          <w:szCs w:val="28"/>
        </w:rPr>
        <w:t>. в политике развитых стран в отношении банковской тайны стали заметны значительные изменения</w:t>
      </w:r>
      <w:r w:rsidRPr="00BA27C6">
        <w:rPr>
          <w:rFonts w:ascii="Times New Roman" w:hAnsi="Times New Roman" w:cs="Times New Roman"/>
          <w:sz w:val="28"/>
          <w:szCs w:val="28"/>
        </w:rPr>
        <w:t>. Необходимость поддержки банковских систем и национальных экономик оказала существенное влияние на государственные финансы по всему миру. Многие государства пытаются возместить недополученные налоговые поступления от активов своих граждан, размещ</w:t>
      </w:r>
      <w:r>
        <w:rPr>
          <w:rFonts w:ascii="Times New Roman" w:hAnsi="Times New Roman" w:cs="Times New Roman"/>
          <w:sz w:val="28"/>
          <w:szCs w:val="28"/>
        </w:rPr>
        <w:t>е</w:t>
      </w:r>
      <w:r w:rsidRPr="00BA27C6">
        <w:rPr>
          <w:rFonts w:ascii="Times New Roman" w:hAnsi="Times New Roman" w:cs="Times New Roman"/>
          <w:sz w:val="28"/>
          <w:szCs w:val="28"/>
        </w:rPr>
        <w:t>нных в оффшорных зонах. Особенно активно в этом плане себя проявили Соедин</w:t>
      </w:r>
      <w:r>
        <w:rPr>
          <w:rFonts w:ascii="Times New Roman" w:hAnsi="Times New Roman" w:cs="Times New Roman"/>
          <w:sz w:val="28"/>
          <w:szCs w:val="28"/>
        </w:rPr>
        <w:t>е</w:t>
      </w:r>
      <w:r w:rsidRPr="00BA27C6">
        <w:rPr>
          <w:rFonts w:ascii="Times New Roman" w:hAnsi="Times New Roman" w:cs="Times New Roman"/>
          <w:sz w:val="28"/>
          <w:szCs w:val="28"/>
        </w:rPr>
        <w:t>нные Ш</w:t>
      </w:r>
      <w:r>
        <w:rPr>
          <w:rFonts w:ascii="Times New Roman" w:hAnsi="Times New Roman" w:cs="Times New Roman"/>
          <w:sz w:val="28"/>
          <w:szCs w:val="28"/>
        </w:rPr>
        <w:t>таты Америки, а также Германия,</w:t>
      </w:r>
      <w:r w:rsidRPr="00BA27C6">
        <w:rPr>
          <w:rFonts w:ascii="Times New Roman" w:hAnsi="Times New Roman" w:cs="Times New Roman"/>
          <w:sz w:val="28"/>
          <w:szCs w:val="28"/>
        </w:rPr>
        <w:t xml:space="preserve"> Франция</w:t>
      </w:r>
      <w:r>
        <w:rPr>
          <w:rFonts w:ascii="Times New Roman" w:hAnsi="Times New Roman" w:cs="Times New Roman"/>
          <w:sz w:val="28"/>
          <w:szCs w:val="28"/>
        </w:rPr>
        <w:t xml:space="preserve"> и Великобритания</w:t>
      </w:r>
      <w:r w:rsidRPr="00BA27C6">
        <w:rPr>
          <w:rFonts w:ascii="Times New Roman" w:hAnsi="Times New Roman" w:cs="Times New Roman"/>
          <w:sz w:val="28"/>
          <w:szCs w:val="28"/>
        </w:rPr>
        <w:t>, которые серь</w:t>
      </w:r>
      <w:r>
        <w:rPr>
          <w:rFonts w:ascii="Times New Roman" w:hAnsi="Times New Roman" w:cs="Times New Roman"/>
          <w:sz w:val="28"/>
          <w:szCs w:val="28"/>
        </w:rPr>
        <w:t>е</w:t>
      </w:r>
      <w:r w:rsidRPr="00BA27C6">
        <w:rPr>
          <w:rFonts w:ascii="Times New Roman" w:hAnsi="Times New Roman" w:cs="Times New Roman"/>
          <w:sz w:val="28"/>
          <w:szCs w:val="28"/>
        </w:rPr>
        <w:t>зно настроены против политики конфиденциальности банковских вкладов.</w:t>
      </w:r>
    </w:p>
    <w:p w:rsidR="0059242F" w:rsidRDefault="0059242F" w:rsidP="00884D40">
      <w:pPr>
        <w:spacing w:line="360" w:lineRule="auto"/>
        <w:ind w:firstLine="708"/>
        <w:jc w:val="both"/>
        <w:rPr>
          <w:rFonts w:ascii="Times New Roman" w:hAnsi="Times New Roman" w:cs="Times New Roman"/>
          <w:color w:val="000000"/>
          <w:sz w:val="28"/>
          <w:szCs w:val="28"/>
        </w:rPr>
      </w:pPr>
      <w:r w:rsidRPr="00BA27C6">
        <w:rPr>
          <w:rFonts w:ascii="Times New Roman" w:hAnsi="Times New Roman" w:cs="Times New Roman"/>
          <w:sz w:val="28"/>
          <w:szCs w:val="28"/>
        </w:rPr>
        <w:t xml:space="preserve"> </w:t>
      </w:r>
      <w:proofErr w:type="gramStart"/>
      <w:r w:rsidRPr="00BA27C6">
        <w:rPr>
          <w:rFonts w:ascii="Times New Roman" w:hAnsi="Times New Roman" w:cs="Times New Roman"/>
          <w:sz w:val="28"/>
          <w:szCs w:val="28"/>
        </w:rPr>
        <w:t xml:space="preserve">Наиболее значительными событиями, которые будут рассмотрены далее в этой главе, стали </w:t>
      </w:r>
      <w:r>
        <w:rPr>
          <w:rFonts w:ascii="Times New Roman" w:hAnsi="Times New Roman" w:cs="Times New Roman"/>
          <w:sz w:val="28"/>
          <w:szCs w:val="28"/>
        </w:rPr>
        <w:t xml:space="preserve">налоговые скандалы, вызванные утечкой конфиденциальной информации о клиентах швейцарских и лихтенштейнских банков, </w:t>
      </w:r>
      <w:r w:rsidRPr="00BA27C6">
        <w:rPr>
          <w:rFonts w:ascii="Times New Roman" w:hAnsi="Times New Roman" w:cs="Times New Roman"/>
          <w:sz w:val="28"/>
          <w:szCs w:val="28"/>
        </w:rPr>
        <w:t xml:space="preserve">«дело банка </w:t>
      </w:r>
      <w:r w:rsidRPr="00BA27C6">
        <w:rPr>
          <w:rFonts w:ascii="Times New Roman" w:hAnsi="Times New Roman" w:cs="Times New Roman"/>
          <w:sz w:val="28"/>
          <w:szCs w:val="28"/>
          <w:lang w:val="en-US"/>
        </w:rPr>
        <w:t>UBS</w:t>
      </w:r>
      <w:r>
        <w:rPr>
          <w:rFonts w:ascii="Times New Roman" w:hAnsi="Times New Roman" w:cs="Times New Roman"/>
          <w:color w:val="000000"/>
          <w:sz w:val="28"/>
          <w:szCs w:val="28"/>
        </w:rPr>
        <w:t>» и последовавшая</w:t>
      </w:r>
      <w:r w:rsidRPr="00BA27C6">
        <w:rPr>
          <w:rFonts w:ascii="Times New Roman" w:hAnsi="Times New Roman" w:cs="Times New Roman"/>
          <w:color w:val="000000"/>
          <w:sz w:val="28"/>
          <w:szCs w:val="28"/>
        </w:rPr>
        <w:t xml:space="preserve"> за ним </w:t>
      </w:r>
      <w:r>
        <w:rPr>
          <w:rFonts w:ascii="Times New Roman" w:hAnsi="Times New Roman" w:cs="Times New Roman"/>
          <w:color w:val="000000"/>
          <w:sz w:val="28"/>
          <w:szCs w:val="28"/>
        </w:rPr>
        <w:t>активизация мировых экономических лидеров в борьбе против банковской тайны, а также</w:t>
      </w:r>
      <w:r w:rsidRPr="00BA27C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активная политика ОЭСР</w:t>
      </w:r>
      <w:r w:rsidRPr="00BA27C6">
        <w:rPr>
          <w:rFonts w:ascii="Times New Roman" w:hAnsi="Times New Roman" w:cs="Times New Roman"/>
          <w:color w:val="000000"/>
          <w:sz w:val="28"/>
          <w:szCs w:val="28"/>
        </w:rPr>
        <w:t xml:space="preserve"> и «Большой Двадцатки» в отношении обмена банковской информацией в случаях сокрытия налогооблагаемых доходов.</w:t>
      </w:r>
      <w:proofErr w:type="gramEnd"/>
      <w:r w:rsidRPr="00BA27C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Кроме того, будут рассмотрены важные законодательные инициативы европейских стран и США, затрагивающие принцип банковской тайны. </w:t>
      </w:r>
      <w:r w:rsidRPr="00BA27C6">
        <w:rPr>
          <w:rFonts w:ascii="Times New Roman" w:hAnsi="Times New Roman" w:cs="Times New Roman"/>
          <w:color w:val="000000"/>
          <w:sz w:val="28"/>
          <w:szCs w:val="28"/>
        </w:rPr>
        <w:t xml:space="preserve">В целом можно сказать, что </w:t>
      </w:r>
      <w:proofErr w:type="spellStart"/>
      <w:r w:rsidRPr="00BA27C6">
        <w:rPr>
          <w:rFonts w:ascii="Times New Roman" w:hAnsi="Times New Roman" w:cs="Times New Roman"/>
          <w:color w:val="000000"/>
          <w:sz w:val="28"/>
          <w:szCs w:val="28"/>
        </w:rPr>
        <w:t>антиоффшорная</w:t>
      </w:r>
      <w:proofErr w:type="spellEnd"/>
      <w:r w:rsidRPr="00BA27C6">
        <w:rPr>
          <w:rFonts w:ascii="Times New Roman" w:hAnsi="Times New Roman" w:cs="Times New Roman"/>
          <w:color w:val="000000"/>
          <w:sz w:val="28"/>
          <w:szCs w:val="28"/>
        </w:rPr>
        <w:t xml:space="preserve"> политика мирового сообщества активизировалась по двум направлениям. С одной стороны, противники оф</w:t>
      </w:r>
      <w:r>
        <w:rPr>
          <w:rFonts w:ascii="Times New Roman" w:hAnsi="Times New Roman" w:cs="Times New Roman"/>
          <w:color w:val="000000"/>
          <w:sz w:val="28"/>
          <w:szCs w:val="28"/>
        </w:rPr>
        <w:t>ф</w:t>
      </w:r>
      <w:r w:rsidRPr="00BA27C6">
        <w:rPr>
          <w:rFonts w:ascii="Times New Roman" w:hAnsi="Times New Roman" w:cs="Times New Roman"/>
          <w:color w:val="000000"/>
          <w:sz w:val="28"/>
          <w:szCs w:val="28"/>
        </w:rPr>
        <w:t xml:space="preserve">шоров противостоят применению схем </w:t>
      </w:r>
      <w:r w:rsidRPr="00BA27C6">
        <w:rPr>
          <w:rFonts w:ascii="Times New Roman" w:hAnsi="Times New Roman" w:cs="Times New Roman"/>
          <w:color w:val="000000"/>
          <w:sz w:val="28"/>
          <w:szCs w:val="28"/>
        </w:rPr>
        <w:lastRenderedPageBreak/>
        <w:t>минимизации налогов через «налоговые гавани». А с другой стороны, развитые страны мира стремятся расширить международное сотрудничество в области автоматического обмена банковской информацией.</w:t>
      </w:r>
      <w:r>
        <w:rPr>
          <w:rFonts w:ascii="Times New Roman" w:hAnsi="Times New Roman" w:cs="Times New Roman"/>
          <w:color w:val="000000"/>
          <w:sz w:val="28"/>
          <w:szCs w:val="28"/>
        </w:rPr>
        <w:t xml:space="preserve"> </w:t>
      </w:r>
    </w:p>
    <w:p w:rsidR="0059242F" w:rsidRDefault="0059242F" w:rsidP="00BB0C96">
      <w:pPr>
        <w:pStyle w:val="3"/>
        <w:jc w:val="center"/>
        <w:rPr>
          <w:rFonts w:ascii="Times New Roman" w:hAnsi="Times New Roman" w:cs="Times New Roman"/>
          <w:sz w:val="28"/>
          <w:szCs w:val="28"/>
        </w:rPr>
      </w:pPr>
      <w:bookmarkStart w:id="4" w:name="_Toc356244375"/>
      <w:r>
        <w:rPr>
          <w:rFonts w:ascii="Times New Roman" w:hAnsi="Times New Roman" w:cs="Times New Roman"/>
          <w:sz w:val="28"/>
          <w:szCs w:val="28"/>
        </w:rPr>
        <w:t>1.2.1 Налоговые скандалы и банковская тайна</w:t>
      </w:r>
      <w:bookmarkEnd w:id="4"/>
    </w:p>
    <w:p w:rsidR="0059242F" w:rsidRPr="00BB0C96" w:rsidRDefault="0059242F" w:rsidP="00BB0C96"/>
    <w:p w:rsidR="0059242F" w:rsidRPr="005D6FB1" w:rsidRDefault="0059242F" w:rsidP="006317F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Сложно сказать, какое событие было первым в волне обвинений, обрушившихся на страны, строго соблюдающие банковскую тайну. Но однозначно, одними из заметнейших фигур борьбы с банковской конфиденциальностью стали несколько человек, а именно Генрих </w:t>
      </w:r>
      <w:proofErr w:type="spellStart"/>
      <w:r>
        <w:rPr>
          <w:rFonts w:ascii="Times New Roman" w:hAnsi="Times New Roman" w:cs="Times New Roman"/>
          <w:sz w:val="28"/>
          <w:szCs w:val="28"/>
        </w:rPr>
        <w:t>Кибер</w:t>
      </w:r>
      <w:proofErr w:type="spellEnd"/>
      <w:r>
        <w:rPr>
          <w:rFonts w:ascii="Times New Roman" w:hAnsi="Times New Roman" w:cs="Times New Roman"/>
          <w:sz w:val="28"/>
          <w:szCs w:val="28"/>
        </w:rPr>
        <w:t xml:space="preserve">, бывший сотрудник </w:t>
      </w:r>
      <w:proofErr w:type="spellStart"/>
      <w:r>
        <w:rPr>
          <w:rFonts w:ascii="Times New Roman" w:hAnsi="Times New Roman" w:cs="Times New Roman"/>
          <w:sz w:val="28"/>
          <w:szCs w:val="28"/>
        </w:rPr>
        <w:t>лихтенштейнского</w:t>
      </w:r>
      <w:proofErr w:type="spellEnd"/>
      <w:r>
        <w:rPr>
          <w:rFonts w:ascii="Times New Roman" w:hAnsi="Times New Roman" w:cs="Times New Roman"/>
          <w:sz w:val="28"/>
          <w:szCs w:val="28"/>
        </w:rPr>
        <w:t xml:space="preserve"> банка </w:t>
      </w:r>
      <w:r>
        <w:rPr>
          <w:rFonts w:ascii="Times New Roman" w:hAnsi="Times New Roman" w:cs="Times New Roman"/>
          <w:sz w:val="28"/>
          <w:szCs w:val="28"/>
          <w:lang w:val="en-US"/>
        </w:rPr>
        <w:t>LGT</w:t>
      </w:r>
      <w:r>
        <w:rPr>
          <w:rFonts w:ascii="Times New Roman" w:hAnsi="Times New Roman" w:cs="Times New Roman"/>
          <w:sz w:val="28"/>
          <w:szCs w:val="28"/>
        </w:rPr>
        <w:t xml:space="preserve">, Рудольф </w:t>
      </w:r>
      <w:proofErr w:type="spellStart"/>
      <w:r>
        <w:rPr>
          <w:rFonts w:ascii="Times New Roman" w:hAnsi="Times New Roman" w:cs="Times New Roman"/>
          <w:sz w:val="28"/>
          <w:szCs w:val="28"/>
        </w:rPr>
        <w:t>Элмер</w:t>
      </w:r>
      <w:proofErr w:type="spellEnd"/>
      <w:r>
        <w:rPr>
          <w:rFonts w:ascii="Times New Roman" w:hAnsi="Times New Roman" w:cs="Times New Roman"/>
          <w:sz w:val="28"/>
          <w:szCs w:val="28"/>
        </w:rPr>
        <w:t xml:space="preserve">, бывший сотрудник отделения швейцарского банка </w:t>
      </w:r>
      <w:r>
        <w:rPr>
          <w:rFonts w:ascii="Times New Roman" w:hAnsi="Times New Roman" w:cs="Times New Roman"/>
          <w:sz w:val="28"/>
          <w:szCs w:val="28"/>
          <w:lang w:val="en-US"/>
        </w:rPr>
        <w:t>Julius</w:t>
      </w:r>
      <w:r w:rsidRPr="00C01369">
        <w:rPr>
          <w:rFonts w:ascii="Times New Roman" w:hAnsi="Times New Roman" w:cs="Times New Roman"/>
          <w:sz w:val="28"/>
          <w:szCs w:val="28"/>
        </w:rPr>
        <w:t xml:space="preserve"> </w:t>
      </w:r>
      <w:r>
        <w:rPr>
          <w:rFonts w:ascii="Times New Roman" w:hAnsi="Times New Roman" w:cs="Times New Roman"/>
          <w:sz w:val="28"/>
          <w:szCs w:val="28"/>
          <w:lang w:val="en-US"/>
        </w:rPr>
        <w:t>Baer</w:t>
      </w:r>
      <w:r>
        <w:rPr>
          <w:rFonts w:ascii="Times New Roman" w:hAnsi="Times New Roman" w:cs="Times New Roman"/>
          <w:sz w:val="28"/>
          <w:szCs w:val="28"/>
        </w:rPr>
        <w:t xml:space="preserve"> на Каймановых островах, а также </w:t>
      </w:r>
      <w:proofErr w:type="spellStart"/>
      <w:r>
        <w:rPr>
          <w:rFonts w:ascii="Times New Roman" w:hAnsi="Times New Roman" w:cs="Times New Roman"/>
          <w:sz w:val="28"/>
          <w:szCs w:val="28"/>
        </w:rPr>
        <w:t>Бредли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Биркенфельд</w:t>
      </w:r>
      <w:proofErr w:type="spellEnd"/>
      <w:r>
        <w:rPr>
          <w:rFonts w:ascii="Times New Roman" w:hAnsi="Times New Roman" w:cs="Times New Roman"/>
          <w:sz w:val="28"/>
          <w:szCs w:val="28"/>
        </w:rPr>
        <w:t xml:space="preserve">, бывший сотрудник швейцарского банка </w:t>
      </w:r>
      <w:r>
        <w:rPr>
          <w:rFonts w:ascii="Times New Roman" w:hAnsi="Times New Roman" w:cs="Times New Roman"/>
          <w:sz w:val="28"/>
          <w:szCs w:val="28"/>
          <w:lang w:val="en-US"/>
        </w:rPr>
        <w:t>UBS</w:t>
      </w:r>
      <w:r w:rsidRPr="00093E72">
        <w:rPr>
          <w:rFonts w:ascii="Times New Roman" w:hAnsi="Times New Roman" w:cs="Times New Roman"/>
          <w:sz w:val="28"/>
          <w:szCs w:val="28"/>
        </w:rPr>
        <w:t xml:space="preserve">. </w:t>
      </w:r>
      <w:r>
        <w:rPr>
          <w:rFonts w:ascii="Times New Roman" w:hAnsi="Times New Roman" w:cs="Times New Roman"/>
          <w:sz w:val="28"/>
          <w:szCs w:val="28"/>
        </w:rPr>
        <w:t xml:space="preserve">Все эти люди проявили себя как своеобразные «Робин Гуды», незаконно завладев значительным объемом конфиденциальной информации на своем прежнем месте работы и тем или иным способом сделав ее достоянием общественности. Примечательно, что не все из них действовали из бескорыстных побуждений. </w:t>
      </w:r>
    </w:p>
    <w:p w:rsidR="0059242F" w:rsidRPr="006C6FCE" w:rsidRDefault="0059242F" w:rsidP="007608F3">
      <w:pPr>
        <w:spacing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Бредли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Биркенфельд</w:t>
      </w:r>
      <w:proofErr w:type="spellEnd"/>
      <w:r>
        <w:rPr>
          <w:rFonts w:ascii="Times New Roman" w:hAnsi="Times New Roman" w:cs="Times New Roman"/>
          <w:sz w:val="28"/>
          <w:szCs w:val="28"/>
        </w:rPr>
        <w:t xml:space="preserve"> в ходе сотрудничества с Налоговым управлением США </w:t>
      </w:r>
      <w:r w:rsidRPr="004D64AD">
        <w:rPr>
          <w:rFonts w:ascii="Times New Roman" w:hAnsi="Times New Roman" w:cs="Times New Roman"/>
          <w:sz w:val="28"/>
          <w:szCs w:val="28"/>
        </w:rPr>
        <w:t>(</w:t>
      </w:r>
      <w:r>
        <w:rPr>
          <w:rFonts w:ascii="Times New Roman" w:hAnsi="Times New Roman" w:cs="Times New Roman"/>
          <w:sz w:val="28"/>
          <w:szCs w:val="28"/>
          <w:lang w:val="en-US"/>
        </w:rPr>
        <w:t>Internal</w:t>
      </w:r>
      <w:r w:rsidRPr="004D64AD">
        <w:rPr>
          <w:rFonts w:ascii="Times New Roman" w:hAnsi="Times New Roman" w:cs="Times New Roman"/>
          <w:sz w:val="28"/>
          <w:szCs w:val="28"/>
        </w:rPr>
        <w:t xml:space="preserve"> </w:t>
      </w:r>
      <w:r>
        <w:rPr>
          <w:rFonts w:ascii="Times New Roman" w:hAnsi="Times New Roman" w:cs="Times New Roman"/>
          <w:sz w:val="28"/>
          <w:szCs w:val="28"/>
          <w:lang w:val="en-US"/>
        </w:rPr>
        <w:t>Revenue</w:t>
      </w:r>
      <w:r w:rsidRPr="004D64AD">
        <w:rPr>
          <w:rFonts w:ascii="Times New Roman" w:hAnsi="Times New Roman" w:cs="Times New Roman"/>
          <w:sz w:val="28"/>
          <w:szCs w:val="28"/>
        </w:rPr>
        <w:t xml:space="preserve"> </w:t>
      </w:r>
      <w:r>
        <w:rPr>
          <w:rFonts w:ascii="Times New Roman" w:hAnsi="Times New Roman" w:cs="Times New Roman"/>
          <w:sz w:val="28"/>
          <w:szCs w:val="28"/>
          <w:lang w:val="en-US"/>
        </w:rPr>
        <w:t>Service</w:t>
      </w:r>
      <w:r w:rsidRPr="004D64AD">
        <w:rPr>
          <w:rFonts w:ascii="Times New Roman" w:hAnsi="Times New Roman" w:cs="Times New Roman"/>
          <w:sz w:val="28"/>
          <w:szCs w:val="28"/>
        </w:rPr>
        <w:t>)</w:t>
      </w:r>
      <w:r>
        <w:rPr>
          <w:rFonts w:ascii="Times New Roman" w:hAnsi="Times New Roman" w:cs="Times New Roman"/>
          <w:sz w:val="28"/>
          <w:szCs w:val="28"/>
        </w:rPr>
        <w:t xml:space="preserve"> раскрыл некоторые схемы, якобы используемые </w:t>
      </w:r>
      <w:r>
        <w:rPr>
          <w:rFonts w:ascii="Times New Roman" w:hAnsi="Times New Roman" w:cs="Times New Roman"/>
          <w:sz w:val="28"/>
          <w:szCs w:val="28"/>
          <w:lang w:val="en-US"/>
        </w:rPr>
        <w:t>UBS</w:t>
      </w:r>
      <w:r w:rsidRPr="004D64AD">
        <w:rPr>
          <w:rFonts w:ascii="Times New Roman" w:hAnsi="Times New Roman" w:cs="Times New Roman"/>
          <w:sz w:val="28"/>
          <w:szCs w:val="28"/>
        </w:rPr>
        <w:t xml:space="preserve"> </w:t>
      </w:r>
      <w:r>
        <w:rPr>
          <w:rFonts w:ascii="Times New Roman" w:hAnsi="Times New Roman" w:cs="Times New Roman"/>
          <w:sz w:val="28"/>
          <w:szCs w:val="28"/>
        </w:rPr>
        <w:t xml:space="preserve">для помощи американским клиентам в уклонении от уплаты налогов на родине. </w:t>
      </w:r>
      <w:proofErr w:type="spellStart"/>
      <w:r>
        <w:rPr>
          <w:rFonts w:ascii="Times New Roman" w:hAnsi="Times New Roman" w:cs="Times New Roman"/>
          <w:sz w:val="28"/>
          <w:szCs w:val="28"/>
        </w:rPr>
        <w:t>Биркенфельд</w:t>
      </w:r>
      <w:proofErr w:type="spellEnd"/>
      <w:r>
        <w:rPr>
          <w:rFonts w:ascii="Times New Roman" w:hAnsi="Times New Roman" w:cs="Times New Roman"/>
          <w:sz w:val="28"/>
          <w:szCs w:val="28"/>
        </w:rPr>
        <w:t xml:space="preserve"> был осужден на 2,5 года тюремного заключения за попытку скрыть информацию об одном из своих главных клиентов, однако в итоге все равно остался в выигрыше. </w:t>
      </w:r>
      <w:proofErr w:type="gramStart"/>
      <w:r>
        <w:rPr>
          <w:rFonts w:ascii="Times New Roman" w:hAnsi="Times New Roman" w:cs="Times New Roman"/>
          <w:sz w:val="28"/>
          <w:szCs w:val="28"/>
          <w:lang w:val="en-US"/>
        </w:rPr>
        <w:t>IRS</w:t>
      </w:r>
      <w:r w:rsidRPr="00365522">
        <w:rPr>
          <w:rFonts w:ascii="Times New Roman" w:hAnsi="Times New Roman" w:cs="Times New Roman"/>
          <w:sz w:val="28"/>
          <w:szCs w:val="28"/>
        </w:rPr>
        <w:t xml:space="preserve"> </w:t>
      </w:r>
      <w:r>
        <w:rPr>
          <w:rFonts w:ascii="Times New Roman" w:hAnsi="Times New Roman" w:cs="Times New Roman"/>
          <w:sz w:val="28"/>
          <w:szCs w:val="28"/>
        </w:rPr>
        <w:t xml:space="preserve">оценила его помощь в разоблачении преступных схем </w:t>
      </w:r>
      <w:r>
        <w:rPr>
          <w:rFonts w:ascii="Times New Roman" w:hAnsi="Times New Roman" w:cs="Times New Roman"/>
          <w:sz w:val="28"/>
          <w:szCs w:val="28"/>
          <w:lang w:val="en-US"/>
        </w:rPr>
        <w:t>UBS</w:t>
      </w:r>
      <w:r w:rsidRPr="00365522">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365522">
        <w:rPr>
          <w:rFonts w:ascii="Times New Roman" w:hAnsi="Times New Roman" w:cs="Times New Roman"/>
          <w:sz w:val="28"/>
          <w:szCs w:val="28"/>
        </w:rPr>
        <w:t>104</w:t>
      </w:r>
      <w:r>
        <w:rPr>
          <w:rFonts w:ascii="Times New Roman" w:hAnsi="Times New Roman" w:cs="Times New Roman"/>
          <w:sz w:val="28"/>
          <w:szCs w:val="28"/>
        </w:rPr>
        <w:t xml:space="preserve"> миллиона долларов США, что равноценно </w:t>
      </w:r>
      <w:r w:rsidRPr="005D6FB1">
        <w:rPr>
          <w:rFonts w:ascii="Times New Roman" w:hAnsi="Times New Roman" w:cs="Times New Roman"/>
          <w:sz w:val="28"/>
          <w:szCs w:val="28"/>
        </w:rPr>
        <w:t xml:space="preserve">$4600 </w:t>
      </w:r>
      <w:r>
        <w:rPr>
          <w:rFonts w:ascii="Times New Roman" w:hAnsi="Times New Roman" w:cs="Times New Roman"/>
          <w:sz w:val="28"/>
          <w:szCs w:val="28"/>
        </w:rPr>
        <w:t xml:space="preserve">за каждый час, проведенный </w:t>
      </w:r>
      <w:proofErr w:type="spellStart"/>
      <w:r>
        <w:rPr>
          <w:rFonts w:ascii="Times New Roman" w:hAnsi="Times New Roman" w:cs="Times New Roman"/>
          <w:sz w:val="28"/>
          <w:szCs w:val="28"/>
        </w:rPr>
        <w:t>Биркенфельдом</w:t>
      </w:r>
      <w:proofErr w:type="spellEnd"/>
      <w:r>
        <w:rPr>
          <w:rFonts w:ascii="Times New Roman" w:hAnsi="Times New Roman" w:cs="Times New Roman"/>
          <w:sz w:val="28"/>
          <w:szCs w:val="28"/>
        </w:rPr>
        <w:t xml:space="preserve"> в заключении.</w:t>
      </w:r>
      <w:proofErr w:type="gramEnd"/>
      <w:r>
        <w:rPr>
          <w:rStyle w:val="aa"/>
          <w:rFonts w:ascii="Times New Roman" w:hAnsi="Times New Roman" w:cs="Times New Roman"/>
          <w:sz w:val="28"/>
          <w:szCs w:val="28"/>
        </w:rPr>
        <w:footnoteReference w:id="9"/>
      </w:r>
      <w:r>
        <w:rPr>
          <w:rFonts w:ascii="Times New Roman" w:hAnsi="Times New Roman" w:cs="Times New Roman"/>
          <w:sz w:val="28"/>
          <w:szCs w:val="28"/>
        </w:rPr>
        <w:t xml:space="preserve"> </w:t>
      </w:r>
    </w:p>
    <w:p w:rsidR="0059242F" w:rsidRPr="00365522" w:rsidRDefault="0059242F" w:rsidP="0036552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Генрих </w:t>
      </w:r>
      <w:proofErr w:type="spellStart"/>
      <w:r>
        <w:rPr>
          <w:rFonts w:ascii="Times New Roman" w:hAnsi="Times New Roman" w:cs="Times New Roman"/>
          <w:sz w:val="28"/>
          <w:szCs w:val="28"/>
        </w:rPr>
        <w:t>Кибер</w:t>
      </w:r>
      <w:proofErr w:type="spellEnd"/>
      <w:r>
        <w:rPr>
          <w:rFonts w:ascii="Times New Roman" w:hAnsi="Times New Roman" w:cs="Times New Roman"/>
          <w:sz w:val="28"/>
          <w:szCs w:val="28"/>
        </w:rPr>
        <w:t xml:space="preserve"> продал имеющиеся у него данные о счетах более 1400 иностранных клиентов банка </w:t>
      </w:r>
      <w:r>
        <w:rPr>
          <w:rFonts w:ascii="Times New Roman" w:hAnsi="Times New Roman" w:cs="Times New Roman"/>
          <w:sz w:val="28"/>
          <w:szCs w:val="28"/>
          <w:lang w:val="en-US"/>
        </w:rPr>
        <w:t>LGT</w:t>
      </w:r>
      <w:r>
        <w:rPr>
          <w:rFonts w:ascii="Times New Roman" w:hAnsi="Times New Roman" w:cs="Times New Roman"/>
          <w:sz w:val="28"/>
          <w:szCs w:val="28"/>
        </w:rPr>
        <w:t xml:space="preserve">, которым владеет королевская семья Лихтенштейна,  государственным служащим Великобритании, США, Германии </w:t>
      </w:r>
      <w:r>
        <w:rPr>
          <w:rFonts w:ascii="Times New Roman" w:hAnsi="Times New Roman" w:cs="Times New Roman"/>
          <w:sz w:val="28"/>
          <w:szCs w:val="28"/>
        </w:rPr>
        <w:lastRenderedPageBreak/>
        <w:t xml:space="preserve">и других стран. Правительство Германии согласилось заплатить </w:t>
      </w:r>
      <w:proofErr w:type="spellStart"/>
      <w:r>
        <w:rPr>
          <w:rFonts w:ascii="Times New Roman" w:hAnsi="Times New Roman" w:cs="Times New Roman"/>
          <w:sz w:val="28"/>
          <w:szCs w:val="28"/>
        </w:rPr>
        <w:t>Киберу</w:t>
      </w:r>
      <w:proofErr w:type="spellEnd"/>
      <w:r>
        <w:rPr>
          <w:rFonts w:ascii="Times New Roman" w:hAnsi="Times New Roman" w:cs="Times New Roman"/>
          <w:sz w:val="28"/>
          <w:szCs w:val="28"/>
        </w:rPr>
        <w:t xml:space="preserve"> по различным данным от 3 до 5 миллионов евро за информацию о потенциальных неплательщиках налогов.</w:t>
      </w:r>
      <w:r>
        <w:rPr>
          <w:rStyle w:val="aa"/>
          <w:rFonts w:ascii="Times New Roman" w:hAnsi="Times New Roman" w:cs="Times New Roman"/>
          <w:sz w:val="28"/>
          <w:szCs w:val="28"/>
        </w:rPr>
        <w:footnoteReference w:id="10"/>
      </w:r>
      <w:r w:rsidRPr="001E4C94">
        <w:rPr>
          <w:rFonts w:ascii="Times New Roman" w:hAnsi="Times New Roman" w:cs="Times New Roman"/>
          <w:sz w:val="28"/>
          <w:szCs w:val="28"/>
        </w:rPr>
        <w:t xml:space="preserve"> </w:t>
      </w:r>
    </w:p>
    <w:p w:rsidR="0059242F" w:rsidRPr="005D6FB1" w:rsidRDefault="0059242F" w:rsidP="007608F3">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Рудольф </w:t>
      </w:r>
      <w:proofErr w:type="spellStart"/>
      <w:r>
        <w:rPr>
          <w:rFonts w:ascii="Times New Roman" w:hAnsi="Times New Roman" w:cs="Times New Roman"/>
          <w:sz w:val="28"/>
          <w:szCs w:val="28"/>
        </w:rPr>
        <w:t>Элмер</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разместил информацию</w:t>
      </w:r>
      <w:proofErr w:type="gramEnd"/>
      <w:r>
        <w:rPr>
          <w:rFonts w:ascii="Times New Roman" w:hAnsi="Times New Roman" w:cs="Times New Roman"/>
          <w:sz w:val="28"/>
          <w:szCs w:val="28"/>
        </w:rPr>
        <w:t xml:space="preserve"> более чем о тысяче иностранных клиентов </w:t>
      </w:r>
      <w:r>
        <w:rPr>
          <w:rFonts w:ascii="Times New Roman" w:hAnsi="Times New Roman" w:cs="Times New Roman"/>
          <w:sz w:val="28"/>
          <w:szCs w:val="28"/>
          <w:lang w:val="en-US"/>
        </w:rPr>
        <w:t>Julius</w:t>
      </w:r>
      <w:r w:rsidRPr="001E4C94">
        <w:rPr>
          <w:rFonts w:ascii="Times New Roman" w:hAnsi="Times New Roman" w:cs="Times New Roman"/>
          <w:sz w:val="28"/>
          <w:szCs w:val="28"/>
        </w:rPr>
        <w:t xml:space="preserve"> </w:t>
      </w:r>
      <w:r>
        <w:rPr>
          <w:rFonts w:ascii="Times New Roman" w:hAnsi="Times New Roman" w:cs="Times New Roman"/>
          <w:sz w:val="28"/>
          <w:szCs w:val="28"/>
          <w:lang w:val="en-US"/>
        </w:rPr>
        <w:t>Baer</w:t>
      </w:r>
      <w:r>
        <w:rPr>
          <w:rFonts w:ascii="Times New Roman" w:hAnsi="Times New Roman" w:cs="Times New Roman"/>
          <w:sz w:val="28"/>
          <w:szCs w:val="28"/>
        </w:rPr>
        <w:t xml:space="preserve">, подозреваемых в уклонении от налогов, на известном сайте </w:t>
      </w:r>
      <w:proofErr w:type="spellStart"/>
      <w:r>
        <w:rPr>
          <w:rFonts w:ascii="Times New Roman" w:hAnsi="Times New Roman" w:cs="Times New Roman"/>
          <w:sz w:val="28"/>
          <w:szCs w:val="28"/>
          <w:lang w:val="en-US"/>
        </w:rPr>
        <w:t>Wikileaks</w:t>
      </w:r>
      <w:proofErr w:type="spellEnd"/>
      <w:r>
        <w:rPr>
          <w:rFonts w:ascii="Times New Roman" w:hAnsi="Times New Roman" w:cs="Times New Roman"/>
          <w:sz w:val="28"/>
          <w:szCs w:val="28"/>
        </w:rPr>
        <w:t>, а также передал данные Налоговому управлению Соединенных Штатов Америки</w:t>
      </w:r>
      <w:r w:rsidRPr="00D44C3E">
        <w:rPr>
          <w:rFonts w:ascii="Times New Roman" w:hAnsi="Times New Roman" w:cs="Times New Roman"/>
          <w:sz w:val="28"/>
          <w:szCs w:val="28"/>
        </w:rPr>
        <w:t>.</w:t>
      </w:r>
      <w:r>
        <w:rPr>
          <w:rFonts w:ascii="Times New Roman" w:hAnsi="Times New Roman" w:cs="Times New Roman"/>
          <w:sz w:val="28"/>
          <w:szCs w:val="28"/>
        </w:rPr>
        <w:t xml:space="preserve"> По заявлению самого швейцарского банка, документы были получены незаконным путем, а для большей дискредитации банка в некоторых случаях сфальсифицированы.</w:t>
      </w:r>
      <w:r>
        <w:rPr>
          <w:rStyle w:val="aa"/>
          <w:rFonts w:ascii="Times New Roman" w:hAnsi="Times New Roman" w:cs="Times New Roman"/>
          <w:sz w:val="28"/>
          <w:szCs w:val="28"/>
        </w:rPr>
        <w:footnoteReference w:id="11"/>
      </w:r>
      <w:r>
        <w:rPr>
          <w:rFonts w:ascii="Times New Roman" w:hAnsi="Times New Roman" w:cs="Times New Roman"/>
          <w:sz w:val="28"/>
          <w:szCs w:val="28"/>
        </w:rPr>
        <w:t xml:space="preserve">    </w:t>
      </w:r>
      <w:r w:rsidRPr="00B04564">
        <w:rPr>
          <w:rFonts w:ascii="Times New Roman" w:hAnsi="Times New Roman" w:cs="Times New Roman"/>
          <w:sz w:val="28"/>
          <w:szCs w:val="28"/>
        </w:rPr>
        <w:t xml:space="preserve"> </w:t>
      </w:r>
    </w:p>
    <w:p w:rsidR="0059242F" w:rsidRDefault="0059242F" w:rsidP="007608F3">
      <w:pPr>
        <w:spacing w:line="360" w:lineRule="auto"/>
        <w:jc w:val="both"/>
        <w:rPr>
          <w:rFonts w:ascii="Times New Roman" w:hAnsi="Times New Roman" w:cs="Times New Roman"/>
          <w:color w:val="000000"/>
          <w:sz w:val="28"/>
          <w:szCs w:val="28"/>
        </w:rPr>
      </w:pPr>
      <w:r w:rsidRPr="005D6FB1">
        <w:rPr>
          <w:rFonts w:ascii="Times New Roman" w:hAnsi="Times New Roman" w:cs="Times New Roman"/>
          <w:sz w:val="28"/>
          <w:szCs w:val="28"/>
        </w:rPr>
        <w:tab/>
      </w:r>
      <w:r>
        <w:rPr>
          <w:rFonts w:ascii="Times New Roman" w:hAnsi="Times New Roman" w:cs="Times New Roman"/>
          <w:sz w:val="28"/>
          <w:szCs w:val="28"/>
        </w:rPr>
        <w:t xml:space="preserve">Действия упомянутых выше людей совместно с активной политикой США по защите «разоблачителей» послужили примером для многих других лиц, желающих нажиться на доносах. </w:t>
      </w:r>
      <w:r w:rsidRPr="008E1A8C">
        <w:rPr>
          <w:rFonts w:ascii="Times New Roman" w:hAnsi="Times New Roman" w:cs="Times New Roman"/>
          <w:sz w:val="28"/>
          <w:szCs w:val="28"/>
        </w:rPr>
        <w:t>У</w:t>
      </w:r>
      <w:r w:rsidRPr="008E1A8C">
        <w:rPr>
          <w:rFonts w:ascii="Times New Roman" w:hAnsi="Times New Roman" w:cs="Times New Roman"/>
          <w:color w:val="000000"/>
          <w:sz w:val="28"/>
          <w:szCs w:val="28"/>
        </w:rPr>
        <w:t xml:space="preserve">частились случаи поступления предложений о продаже секретных данных о клиентах известных банков иностранным правительствам. В 2009 г. французскому правительству было передано 3000 украденных досье клиентов банка </w:t>
      </w:r>
      <w:r w:rsidRPr="008E1A8C">
        <w:rPr>
          <w:rFonts w:ascii="Times New Roman" w:hAnsi="Times New Roman" w:cs="Times New Roman"/>
          <w:color w:val="000000"/>
          <w:sz w:val="28"/>
          <w:szCs w:val="28"/>
          <w:lang w:val="en-US"/>
        </w:rPr>
        <w:t>HSBC</w:t>
      </w:r>
      <w:r w:rsidRPr="008E1A8C">
        <w:rPr>
          <w:rFonts w:ascii="Times New Roman" w:hAnsi="Times New Roman" w:cs="Times New Roman"/>
          <w:color w:val="000000"/>
          <w:sz w:val="28"/>
          <w:szCs w:val="28"/>
        </w:rPr>
        <w:t xml:space="preserve">, а в 2010 г. немецкие власти земли Северный Рейн-Вестфалия за 2,5 миллиона евро приобрели список из 1500 клиентов банка </w:t>
      </w:r>
      <w:r w:rsidRPr="008E1A8C">
        <w:rPr>
          <w:rFonts w:ascii="Times New Roman" w:hAnsi="Times New Roman" w:cs="Times New Roman"/>
          <w:color w:val="000000"/>
          <w:sz w:val="28"/>
          <w:szCs w:val="28"/>
          <w:lang w:val="en-US"/>
        </w:rPr>
        <w:t>Credit</w:t>
      </w:r>
      <w:r w:rsidRPr="008E1A8C">
        <w:rPr>
          <w:rFonts w:ascii="Times New Roman" w:hAnsi="Times New Roman" w:cs="Times New Roman"/>
          <w:color w:val="000000"/>
          <w:sz w:val="28"/>
          <w:szCs w:val="28"/>
        </w:rPr>
        <w:t xml:space="preserve"> </w:t>
      </w:r>
      <w:r w:rsidRPr="008E1A8C">
        <w:rPr>
          <w:rFonts w:ascii="Times New Roman" w:hAnsi="Times New Roman" w:cs="Times New Roman"/>
          <w:color w:val="000000"/>
          <w:sz w:val="28"/>
          <w:szCs w:val="28"/>
          <w:lang w:val="en-US"/>
        </w:rPr>
        <w:t>Suisse</w:t>
      </w:r>
      <w:r w:rsidRPr="008E1A8C">
        <w:rPr>
          <w:rFonts w:ascii="Times New Roman" w:hAnsi="Times New Roman" w:cs="Times New Roman"/>
          <w:color w:val="000000"/>
          <w:sz w:val="28"/>
          <w:szCs w:val="28"/>
        </w:rPr>
        <w:t>.</w:t>
      </w:r>
      <w:r w:rsidRPr="008E1A8C">
        <w:rPr>
          <w:rStyle w:val="31"/>
          <w:rFonts w:ascii="Times New Roman" w:hAnsi="Times New Roman" w:cs="Times New Roman"/>
          <w:color w:val="000000"/>
          <w:sz w:val="28"/>
          <w:szCs w:val="28"/>
        </w:rPr>
        <w:footnoteReference w:id="12"/>
      </w:r>
    </w:p>
    <w:p w:rsidR="0059242F" w:rsidRPr="005B3AB6" w:rsidRDefault="0059242F" w:rsidP="007608F3">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Далее рассмотрим, какие события последовали за признаниями бывших банковских служащих. Продажа украденных данных Генрихом </w:t>
      </w:r>
      <w:proofErr w:type="spellStart"/>
      <w:r>
        <w:rPr>
          <w:rFonts w:ascii="Times New Roman" w:hAnsi="Times New Roman" w:cs="Times New Roman"/>
          <w:color w:val="000000"/>
          <w:sz w:val="28"/>
          <w:szCs w:val="28"/>
        </w:rPr>
        <w:t>Кибером</w:t>
      </w:r>
      <w:proofErr w:type="spellEnd"/>
      <w:r>
        <w:rPr>
          <w:rFonts w:ascii="Times New Roman" w:hAnsi="Times New Roman" w:cs="Times New Roman"/>
          <w:color w:val="000000"/>
          <w:sz w:val="28"/>
          <w:szCs w:val="28"/>
        </w:rPr>
        <w:t xml:space="preserve"> спровоцировала один из серьезнейших финансовых скандалов, в которых когда-либо был замешан Лихтенштейн. В Германии, Великобритании, США и других странах были инициированы расследования в отношении граждан, подозреваемых в уклонении от налогов с помощью размещения сре</w:t>
      </w:r>
      <w:proofErr w:type="gramStart"/>
      <w:r>
        <w:rPr>
          <w:rFonts w:ascii="Times New Roman" w:hAnsi="Times New Roman" w:cs="Times New Roman"/>
          <w:color w:val="000000"/>
          <w:sz w:val="28"/>
          <w:szCs w:val="28"/>
        </w:rPr>
        <w:t>дств в б</w:t>
      </w:r>
      <w:proofErr w:type="gramEnd"/>
      <w:r>
        <w:rPr>
          <w:rFonts w:ascii="Times New Roman" w:hAnsi="Times New Roman" w:cs="Times New Roman"/>
          <w:color w:val="000000"/>
          <w:sz w:val="28"/>
          <w:szCs w:val="28"/>
        </w:rPr>
        <w:t xml:space="preserve">анках и трастах Лихтенштейна. Среди клиентов </w:t>
      </w:r>
      <w:r>
        <w:rPr>
          <w:rFonts w:ascii="Times New Roman" w:hAnsi="Times New Roman" w:cs="Times New Roman"/>
          <w:color w:val="000000"/>
          <w:sz w:val="28"/>
          <w:szCs w:val="28"/>
          <w:lang w:val="en-US"/>
        </w:rPr>
        <w:t>LGT</w:t>
      </w:r>
      <w:r w:rsidRPr="001666CB">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Group</w:t>
      </w:r>
      <w:r>
        <w:rPr>
          <w:rFonts w:ascii="Times New Roman" w:hAnsi="Times New Roman" w:cs="Times New Roman"/>
          <w:color w:val="000000"/>
          <w:sz w:val="28"/>
          <w:szCs w:val="28"/>
        </w:rPr>
        <w:t xml:space="preserve">, попавших под </w:t>
      </w:r>
      <w:r>
        <w:rPr>
          <w:rFonts w:ascii="Times New Roman" w:hAnsi="Times New Roman" w:cs="Times New Roman"/>
          <w:color w:val="000000"/>
          <w:sz w:val="28"/>
          <w:szCs w:val="28"/>
        </w:rPr>
        <w:lastRenderedPageBreak/>
        <w:t>подозрение,</w:t>
      </w:r>
      <w:r w:rsidRPr="001666C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оказался даже президент компании </w:t>
      </w:r>
      <w:r>
        <w:rPr>
          <w:rFonts w:ascii="Times New Roman" w:hAnsi="Times New Roman" w:cs="Times New Roman"/>
          <w:color w:val="000000"/>
          <w:sz w:val="28"/>
          <w:szCs w:val="28"/>
          <w:lang w:val="en-US"/>
        </w:rPr>
        <w:t>Deutsche</w:t>
      </w:r>
      <w:r w:rsidRPr="001666CB">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Post</w:t>
      </w:r>
      <w:r w:rsidRPr="001666CB">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AG</w:t>
      </w:r>
      <w:r>
        <w:rPr>
          <w:rFonts w:ascii="Times New Roman" w:hAnsi="Times New Roman" w:cs="Times New Roman"/>
          <w:color w:val="000000"/>
          <w:sz w:val="28"/>
          <w:szCs w:val="28"/>
        </w:rPr>
        <w:t xml:space="preserve"> Клаус </w:t>
      </w:r>
      <w:proofErr w:type="spellStart"/>
      <w:r>
        <w:rPr>
          <w:rFonts w:ascii="Times New Roman" w:hAnsi="Times New Roman" w:cs="Times New Roman"/>
          <w:color w:val="000000"/>
          <w:sz w:val="28"/>
          <w:szCs w:val="28"/>
        </w:rPr>
        <w:t>Цумвинкель</w:t>
      </w:r>
      <w:proofErr w:type="spellEnd"/>
      <w:r>
        <w:rPr>
          <w:rFonts w:ascii="Times New Roman" w:hAnsi="Times New Roman" w:cs="Times New Roman"/>
          <w:color w:val="000000"/>
          <w:sz w:val="28"/>
          <w:szCs w:val="28"/>
        </w:rPr>
        <w:t>, который после обвинений в неуплате налогов размером в 1 миллион евро подал в отставку.</w:t>
      </w:r>
      <w:r>
        <w:rPr>
          <w:rStyle w:val="aa"/>
          <w:rFonts w:ascii="Times New Roman" w:hAnsi="Times New Roman" w:cs="Times New Roman"/>
          <w:color w:val="000000"/>
          <w:sz w:val="28"/>
          <w:szCs w:val="28"/>
        </w:rPr>
        <w:footnoteReference w:id="13"/>
      </w:r>
      <w:r>
        <w:rPr>
          <w:rFonts w:ascii="Times New Roman" w:hAnsi="Times New Roman" w:cs="Times New Roman"/>
          <w:color w:val="000000"/>
          <w:sz w:val="28"/>
          <w:szCs w:val="28"/>
        </w:rPr>
        <w:t xml:space="preserve"> В итоге в 2010 г. группа </w:t>
      </w:r>
      <w:r>
        <w:rPr>
          <w:rFonts w:ascii="Times New Roman" w:hAnsi="Times New Roman" w:cs="Times New Roman"/>
          <w:color w:val="000000"/>
          <w:sz w:val="28"/>
          <w:szCs w:val="28"/>
          <w:lang w:val="en-US"/>
        </w:rPr>
        <w:t>LGT</w:t>
      </w:r>
      <w:r w:rsidRPr="005B3AB6">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согласилась выплатить немецким властям штраф в размере 50 миллионов евро, а Германия со своей стороны должна была прекратить судебные разбирательства по делу банков Лихтенштейна.</w:t>
      </w:r>
      <w:r>
        <w:rPr>
          <w:rStyle w:val="aa"/>
          <w:rFonts w:ascii="Times New Roman" w:hAnsi="Times New Roman" w:cs="Times New Roman"/>
          <w:color w:val="000000"/>
          <w:sz w:val="28"/>
          <w:szCs w:val="28"/>
        </w:rPr>
        <w:footnoteReference w:id="14"/>
      </w:r>
    </w:p>
    <w:p w:rsidR="0059242F" w:rsidRPr="00B87C59" w:rsidRDefault="0059242F" w:rsidP="00B87C5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В случае с </w:t>
      </w:r>
      <w:proofErr w:type="spellStart"/>
      <w:r>
        <w:rPr>
          <w:rFonts w:ascii="Times New Roman" w:hAnsi="Times New Roman" w:cs="Times New Roman"/>
          <w:color w:val="000000"/>
          <w:sz w:val="28"/>
          <w:szCs w:val="28"/>
        </w:rPr>
        <w:t>Биркенфельдом</w:t>
      </w:r>
      <w:proofErr w:type="spellEnd"/>
      <w:r>
        <w:rPr>
          <w:rFonts w:ascii="Times New Roman" w:hAnsi="Times New Roman" w:cs="Times New Roman"/>
          <w:color w:val="000000"/>
          <w:sz w:val="28"/>
          <w:szCs w:val="28"/>
        </w:rPr>
        <w:t xml:space="preserve">, именно его сотрудничество с американским Налоговым управлением положило начало столь нашумевшему «делу банка </w:t>
      </w:r>
      <w:r>
        <w:rPr>
          <w:rFonts w:ascii="Times New Roman" w:hAnsi="Times New Roman" w:cs="Times New Roman"/>
          <w:color w:val="000000"/>
          <w:sz w:val="28"/>
          <w:szCs w:val="28"/>
          <w:lang w:val="en-US"/>
        </w:rPr>
        <w:t>UBS</w:t>
      </w:r>
      <w:r>
        <w:rPr>
          <w:rFonts w:ascii="Times New Roman" w:hAnsi="Times New Roman" w:cs="Times New Roman"/>
          <w:color w:val="000000"/>
          <w:sz w:val="28"/>
          <w:szCs w:val="28"/>
        </w:rPr>
        <w:t xml:space="preserve">». </w:t>
      </w:r>
      <w:r w:rsidRPr="00B87C59">
        <w:rPr>
          <w:rFonts w:ascii="Times New Roman" w:hAnsi="Times New Roman" w:cs="Times New Roman"/>
          <w:color w:val="000000"/>
          <w:sz w:val="28"/>
          <w:szCs w:val="28"/>
        </w:rPr>
        <w:t xml:space="preserve">В 2008 г. Федеральная налоговая служба США начала расследование относительно американских граждан, которые подозревались в сокрытии налогооблагаемых доходов на банковских счетах в швейцарском банке </w:t>
      </w:r>
      <w:r w:rsidRPr="00B87C59">
        <w:rPr>
          <w:rFonts w:ascii="Times New Roman" w:hAnsi="Times New Roman" w:cs="Times New Roman"/>
          <w:color w:val="000000"/>
          <w:sz w:val="28"/>
          <w:szCs w:val="28"/>
          <w:lang w:val="en-US"/>
        </w:rPr>
        <w:t>UBS</w:t>
      </w:r>
      <w:r w:rsidRPr="00B87C59">
        <w:rPr>
          <w:rFonts w:ascii="Times New Roman" w:hAnsi="Times New Roman" w:cs="Times New Roman"/>
          <w:color w:val="000000"/>
          <w:sz w:val="28"/>
          <w:szCs w:val="28"/>
        </w:rPr>
        <w:t xml:space="preserve">. </w:t>
      </w:r>
      <w:proofErr w:type="spellStart"/>
      <w:proofErr w:type="gramStart"/>
      <w:r w:rsidRPr="00B87C59">
        <w:rPr>
          <w:rFonts w:ascii="Times New Roman" w:hAnsi="Times New Roman" w:cs="Times New Roman"/>
          <w:color w:val="000000"/>
          <w:sz w:val="28"/>
          <w:szCs w:val="28"/>
        </w:rPr>
        <w:t>Топ-менеджеров</w:t>
      </w:r>
      <w:proofErr w:type="spellEnd"/>
      <w:proofErr w:type="gramEnd"/>
      <w:r w:rsidRPr="00B87C59">
        <w:rPr>
          <w:rFonts w:ascii="Times New Roman" w:hAnsi="Times New Roman" w:cs="Times New Roman"/>
          <w:color w:val="000000"/>
          <w:sz w:val="28"/>
          <w:szCs w:val="28"/>
        </w:rPr>
        <w:t xml:space="preserve"> банка обвинили в оказании помощи американским клиентам в уклонении от налогов.</w:t>
      </w:r>
      <w:r>
        <w:rPr>
          <w:color w:val="000000"/>
          <w:sz w:val="28"/>
          <w:szCs w:val="28"/>
        </w:rPr>
        <w:t xml:space="preserve"> </w:t>
      </w:r>
      <w:r w:rsidRPr="00B87C59">
        <w:rPr>
          <w:rFonts w:ascii="Times New Roman" w:hAnsi="Times New Roman" w:cs="Times New Roman"/>
          <w:color w:val="000000"/>
          <w:sz w:val="28"/>
          <w:szCs w:val="28"/>
        </w:rPr>
        <w:t xml:space="preserve">Федеральный Суд США направил в </w:t>
      </w:r>
      <w:r w:rsidRPr="00B87C59">
        <w:rPr>
          <w:rFonts w:ascii="Times New Roman" w:hAnsi="Times New Roman" w:cs="Times New Roman"/>
          <w:color w:val="000000"/>
          <w:sz w:val="28"/>
          <w:szCs w:val="28"/>
          <w:lang w:val="en-US"/>
        </w:rPr>
        <w:t>UBS</w:t>
      </w:r>
      <w:r w:rsidRPr="00B87C59">
        <w:rPr>
          <w:rFonts w:ascii="Times New Roman" w:hAnsi="Times New Roman" w:cs="Times New Roman"/>
          <w:color w:val="000000"/>
          <w:sz w:val="28"/>
          <w:szCs w:val="28"/>
        </w:rPr>
        <w:t xml:space="preserve"> запрос о данных 19 000 американских владельцев банковских вкладов в Швейцарии, которые по подозрению уклонялись от уплаты налогов в США. В 2009 г. банк </w:t>
      </w:r>
      <w:r w:rsidRPr="00B87C59">
        <w:rPr>
          <w:rFonts w:ascii="Times New Roman" w:hAnsi="Times New Roman" w:cs="Times New Roman"/>
          <w:color w:val="000000"/>
          <w:sz w:val="28"/>
          <w:szCs w:val="28"/>
          <w:lang w:val="en-US"/>
        </w:rPr>
        <w:t>UBS</w:t>
      </w:r>
      <w:r w:rsidRPr="00B87C59">
        <w:rPr>
          <w:rFonts w:ascii="Times New Roman" w:hAnsi="Times New Roman" w:cs="Times New Roman"/>
          <w:color w:val="000000"/>
          <w:sz w:val="28"/>
          <w:szCs w:val="28"/>
        </w:rPr>
        <w:t xml:space="preserve"> получил чрезвычайное разрешение от банковского надзорного органа Швейцарии </w:t>
      </w:r>
      <w:r w:rsidRPr="00B87C59">
        <w:rPr>
          <w:rFonts w:ascii="Times New Roman" w:hAnsi="Times New Roman" w:cs="Times New Roman"/>
          <w:color w:val="000000"/>
          <w:sz w:val="28"/>
          <w:szCs w:val="28"/>
          <w:lang w:val="en-US"/>
        </w:rPr>
        <w:t>FINMA</w:t>
      </w:r>
      <w:r w:rsidRPr="00B87C59">
        <w:rPr>
          <w:rFonts w:ascii="Times New Roman" w:hAnsi="Times New Roman" w:cs="Times New Roman"/>
          <w:color w:val="000000"/>
          <w:sz w:val="28"/>
          <w:szCs w:val="28"/>
        </w:rPr>
        <w:t xml:space="preserve"> (</w:t>
      </w:r>
      <w:r w:rsidRPr="00B87C59">
        <w:rPr>
          <w:rFonts w:ascii="Times New Roman" w:hAnsi="Times New Roman" w:cs="Times New Roman"/>
          <w:color w:val="000000"/>
          <w:sz w:val="28"/>
          <w:szCs w:val="28"/>
          <w:lang w:val="en-US"/>
        </w:rPr>
        <w:t>Financial</w:t>
      </w:r>
      <w:r w:rsidRPr="00B87C59">
        <w:rPr>
          <w:rFonts w:ascii="Times New Roman" w:hAnsi="Times New Roman" w:cs="Times New Roman"/>
          <w:color w:val="000000"/>
          <w:sz w:val="28"/>
          <w:szCs w:val="28"/>
        </w:rPr>
        <w:t xml:space="preserve"> </w:t>
      </w:r>
      <w:r w:rsidRPr="00B87C59">
        <w:rPr>
          <w:rFonts w:ascii="Times New Roman" w:hAnsi="Times New Roman" w:cs="Times New Roman"/>
          <w:color w:val="000000"/>
          <w:sz w:val="28"/>
          <w:szCs w:val="28"/>
          <w:lang w:val="en-US"/>
        </w:rPr>
        <w:t>Market</w:t>
      </w:r>
      <w:r w:rsidRPr="00B87C59">
        <w:rPr>
          <w:rFonts w:ascii="Times New Roman" w:hAnsi="Times New Roman" w:cs="Times New Roman"/>
          <w:color w:val="000000"/>
          <w:sz w:val="28"/>
          <w:szCs w:val="28"/>
        </w:rPr>
        <w:t xml:space="preserve"> </w:t>
      </w:r>
      <w:r w:rsidRPr="00B87C59">
        <w:rPr>
          <w:rFonts w:ascii="Times New Roman" w:hAnsi="Times New Roman" w:cs="Times New Roman"/>
          <w:color w:val="000000"/>
          <w:sz w:val="28"/>
          <w:szCs w:val="28"/>
          <w:lang w:val="en-US"/>
        </w:rPr>
        <w:t>Supervisory</w:t>
      </w:r>
      <w:r w:rsidRPr="00B87C59">
        <w:rPr>
          <w:rFonts w:ascii="Times New Roman" w:hAnsi="Times New Roman" w:cs="Times New Roman"/>
          <w:color w:val="000000"/>
          <w:sz w:val="28"/>
          <w:szCs w:val="28"/>
        </w:rPr>
        <w:t xml:space="preserve"> </w:t>
      </w:r>
      <w:r w:rsidRPr="00B87C59">
        <w:rPr>
          <w:rFonts w:ascii="Times New Roman" w:hAnsi="Times New Roman" w:cs="Times New Roman"/>
          <w:color w:val="000000"/>
          <w:sz w:val="28"/>
          <w:szCs w:val="28"/>
          <w:lang w:val="en-US"/>
        </w:rPr>
        <w:t>Authority</w:t>
      </w:r>
      <w:r w:rsidRPr="00B87C59">
        <w:rPr>
          <w:rFonts w:ascii="Times New Roman" w:hAnsi="Times New Roman" w:cs="Times New Roman"/>
          <w:color w:val="000000"/>
          <w:sz w:val="28"/>
          <w:szCs w:val="28"/>
        </w:rPr>
        <w:t xml:space="preserve">) выдать США имена 300 клиентов,  совершивших налоговое мошенничество. На тот момент только это нарушение считалось в Швейцарии уголовно наказуемым и могло служить основанием для раскрытия банковской тайны, в отличие от уклонения от налогов. Кроме того, банком </w:t>
      </w:r>
      <w:r w:rsidRPr="00B87C59">
        <w:rPr>
          <w:rFonts w:ascii="Times New Roman" w:hAnsi="Times New Roman" w:cs="Times New Roman"/>
          <w:color w:val="000000"/>
          <w:sz w:val="28"/>
          <w:szCs w:val="28"/>
          <w:lang w:val="en-US"/>
        </w:rPr>
        <w:t>UBS</w:t>
      </w:r>
      <w:r w:rsidRPr="00B87C59">
        <w:rPr>
          <w:rFonts w:ascii="Times New Roman" w:hAnsi="Times New Roman" w:cs="Times New Roman"/>
          <w:color w:val="000000"/>
          <w:sz w:val="28"/>
          <w:szCs w:val="28"/>
        </w:rPr>
        <w:t xml:space="preserve"> был выплачен штраф в размере 780 миллионов долларов США, из которых в 380 миллионов оценена незаконно полученная прибыль за финансовые операции, произвед</w:t>
      </w:r>
      <w:r>
        <w:rPr>
          <w:rFonts w:ascii="Times New Roman" w:hAnsi="Times New Roman" w:cs="Times New Roman"/>
          <w:color w:val="000000"/>
          <w:sz w:val="28"/>
          <w:szCs w:val="28"/>
        </w:rPr>
        <w:t>е</w:t>
      </w:r>
      <w:r w:rsidRPr="00B87C59">
        <w:rPr>
          <w:rFonts w:ascii="Times New Roman" w:hAnsi="Times New Roman" w:cs="Times New Roman"/>
          <w:color w:val="000000"/>
          <w:sz w:val="28"/>
          <w:szCs w:val="28"/>
        </w:rPr>
        <w:t>нные с 2001 по 2008 гг., и в 400 — проценты, штрафы и компенсации за неуплаченные банковскими клиентами налоги.</w:t>
      </w:r>
      <w:r w:rsidRPr="00B87C59">
        <w:rPr>
          <w:rStyle w:val="31"/>
          <w:rFonts w:ascii="Times New Roman" w:hAnsi="Times New Roman" w:cs="Times New Roman"/>
          <w:color w:val="000000"/>
          <w:sz w:val="28"/>
          <w:szCs w:val="28"/>
        </w:rPr>
        <w:footnoteReference w:id="15"/>
      </w:r>
    </w:p>
    <w:p w:rsidR="0059242F" w:rsidRDefault="0059242F" w:rsidP="00B87C59">
      <w:pPr>
        <w:spacing w:line="360" w:lineRule="auto"/>
        <w:jc w:val="both"/>
        <w:rPr>
          <w:rFonts w:ascii="Times New Roman" w:hAnsi="Times New Roman" w:cs="Times New Roman"/>
          <w:color w:val="000000"/>
          <w:sz w:val="28"/>
          <w:szCs w:val="28"/>
        </w:rPr>
      </w:pPr>
      <w:r w:rsidRPr="00B87C59">
        <w:rPr>
          <w:rFonts w:ascii="Times New Roman" w:hAnsi="Times New Roman" w:cs="Times New Roman"/>
          <w:color w:val="000000"/>
          <w:sz w:val="28"/>
          <w:szCs w:val="28"/>
        </w:rPr>
        <w:lastRenderedPageBreak/>
        <w:tab/>
        <w:t>После этого ФНС США подала судебный иск уже в отношении 52 000 американских клиентов швейцарского банка. Дальнейшие переговоры американского и швейцарского правитель</w:t>
      </w:r>
      <w:proofErr w:type="gramStart"/>
      <w:r w:rsidRPr="00B87C59">
        <w:rPr>
          <w:rFonts w:ascii="Times New Roman" w:hAnsi="Times New Roman" w:cs="Times New Roman"/>
          <w:color w:val="000000"/>
          <w:sz w:val="28"/>
          <w:szCs w:val="28"/>
        </w:rPr>
        <w:t>ств пр</w:t>
      </w:r>
      <w:proofErr w:type="gramEnd"/>
      <w:r w:rsidRPr="00B87C59">
        <w:rPr>
          <w:rFonts w:ascii="Times New Roman" w:hAnsi="Times New Roman" w:cs="Times New Roman"/>
          <w:color w:val="000000"/>
          <w:sz w:val="28"/>
          <w:szCs w:val="28"/>
        </w:rPr>
        <w:t xml:space="preserve">ивели к тому, что банк </w:t>
      </w:r>
      <w:r w:rsidRPr="00B87C59">
        <w:rPr>
          <w:rFonts w:ascii="Times New Roman" w:hAnsi="Times New Roman" w:cs="Times New Roman"/>
          <w:color w:val="000000"/>
          <w:sz w:val="28"/>
          <w:szCs w:val="28"/>
          <w:lang w:val="en-US"/>
        </w:rPr>
        <w:t>UBS</w:t>
      </w:r>
      <w:r w:rsidRPr="00B87C59">
        <w:rPr>
          <w:rFonts w:ascii="Times New Roman" w:hAnsi="Times New Roman" w:cs="Times New Roman"/>
          <w:color w:val="000000"/>
          <w:sz w:val="28"/>
          <w:szCs w:val="28"/>
        </w:rPr>
        <w:t xml:space="preserve"> согласился раскрыть имена 4450 американских клиентов из 52</w:t>
      </w:r>
      <w:r>
        <w:rPr>
          <w:rFonts w:ascii="Times New Roman" w:hAnsi="Times New Roman" w:cs="Times New Roman"/>
          <w:color w:val="000000"/>
          <w:sz w:val="28"/>
          <w:szCs w:val="28"/>
        </w:rPr>
        <w:t xml:space="preserve"> </w:t>
      </w:r>
      <w:r w:rsidRPr="00B87C59">
        <w:rPr>
          <w:rFonts w:ascii="Times New Roman" w:hAnsi="Times New Roman" w:cs="Times New Roman"/>
          <w:color w:val="000000"/>
          <w:sz w:val="28"/>
          <w:szCs w:val="28"/>
        </w:rPr>
        <w:t>000. ФНС США обязалась прекратить гражданское и уголовное преследование банка и вернуться к стандартным процедурам обмена информацией, которые предусматривает Соглашение об избежании двойного налогообложения, заключ</w:t>
      </w:r>
      <w:r>
        <w:rPr>
          <w:rFonts w:ascii="Times New Roman" w:hAnsi="Times New Roman" w:cs="Times New Roman"/>
          <w:color w:val="000000"/>
          <w:sz w:val="28"/>
          <w:szCs w:val="28"/>
        </w:rPr>
        <w:t>е</w:t>
      </w:r>
      <w:r w:rsidRPr="00B87C59">
        <w:rPr>
          <w:rFonts w:ascii="Times New Roman" w:hAnsi="Times New Roman" w:cs="Times New Roman"/>
          <w:color w:val="000000"/>
          <w:sz w:val="28"/>
          <w:szCs w:val="28"/>
        </w:rPr>
        <w:t>нное между Швейцарией и США.</w:t>
      </w:r>
      <w:r w:rsidRPr="00B87C59">
        <w:rPr>
          <w:rStyle w:val="aa"/>
          <w:rFonts w:ascii="Times New Roman" w:hAnsi="Times New Roman" w:cs="Times New Roman"/>
          <w:color w:val="000000"/>
          <w:sz w:val="28"/>
          <w:szCs w:val="28"/>
        </w:rPr>
        <w:footnoteReference w:id="16"/>
      </w:r>
      <w:r w:rsidRPr="00B87C59">
        <w:rPr>
          <w:rFonts w:ascii="Times New Roman" w:hAnsi="Times New Roman" w:cs="Times New Roman"/>
          <w:color w:val="000000"/>
          <w:sz w:val="28"/>
          <w:szCs w:val="28"/>
        </w:rPr>
        <w:t xml:space="preserve"> </w:t>
      </w:r>
    </w:p>
    <w:p w:rsidR="0059242F" w:rsidRDefault="0059242F" w:rsidP="001811BF">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Однако </w:t>
      </w:r>
      <w:r w:rsidRPr="001811BF">
        <w:rPr>
          <w:rFonts w:ascii="Times New Roman" w:hAnsi="Times New Roman" w:cs="Times New Roman"/>
          <w:color w:val="000000"/>
          <w:sz w:val="28"/>
          <w:szCs w:val="28"/>
        </w:rPr>
        <w:t xml:space="preserve">США не ограничились </w:t>
      </w:r>
      <w:r w:rsidRPr="001811BF">
        <w:rPr>
          <w:rFonts w:ascii="Times New Roman" w:hAnsi="Times New Roman" w:cs="Times New Roman"/>
          <w:color w:val="000000"/>
          <w:sz w:val="28"/>
          <w:szCs w:val="28"/>
          <w:lang w:val="en-US"/>
        </w:rPr>
        <w:t>UBS</w:t>
      </w:r>
      <w:r w:rsidRPr="001811BF">
        <w:rPr>
          <w:rFonts w:ascii="Times New Roman" w:hAnsi="Times New Roman" w:cs="Times New Roman"/>
          <w:color w:val="000000"/>
          <w:sz w:val="28"/>
          <w:szCs w:val="28"/>
        </w:rPr>
        <w:t xml:space="preserve"> и начали расследования против десятка других банков. Германия последовала примеру США и также возбудила несколько дел в отношении банков, подозреваемых в помощи клиентам </w:t>
      </w:r>
      <w:r>
        <w:rPr>
          <w:rFonts w:ascii="Times New Roman" w:hAnsi="Times New Roman" w:cs="Times New Roman"/>
          <w:color w:val="000000"/>
          <w:sz w:val="28"/>
          <w:szCs w:val="28"/>
        </w:rPr>
        <w:t>в уклонении от уплаты</w:t>
      </w:r>
      <w:r w:rsidRPr="001811BF">
        <w:rPr>
          <w:rFonts w:ascii="Times New Roman" w:hAnsi="Times New Roman" w:cs="Times New Roman"/>
          <w:color w:val="000000"/>
          <w:sz w:val="28"/>
          <w:szCs w:val="28"/>
        </w:rPr>
        <w:t xml:space="preserve"> налогов</w:t>
      </w:r>
      <w:r>
        <w:rPr>
          <w:rFonts w:ascii="Times New Roman" w:hAnsi="Times New Roman" w:cs="Times New Roman"/>
          <w:color w:val="000000"/>
          <w:sz w:val="28"/>
          <w:szCs w:val="28"/>
        </w:rPr>
        <w:t>. В результате с</w:t>
      </w:r>
      <w:r w:rsidRPr="001811BF">
        <w:rPr>
          <w:rFonts w:ascii="Times New Roman" w:hAnsi="Times New Roman" w:cs="Times New Roman"/>
          <w:color w:val="000000"/>
          <w:sz w:val="28"/>
          <w:szCs w:val="28"/>
        </w:rPr>
        <w:t xml:space="preserve">реди обвиняемых оказались такие известные финансовые институты, как </w:t>
      </w:r>
      <w:r w:rsidRPr="001811BF">
        <w:rPr>
          <w:rFonts w:ascii="Times New Roman" w:hAnsi="Times New Roman" w:cs="Times New Roman"/>
          <w:color w:val="000000"/>
          <w:sz w:val="28"/>
          <w:szCs w:val="28"/>
          <w:lang w:val="en-US"/>
        </w:rPr>
        <w:t>Credit</w:t>
      </w:r>
      <w:r w:rsidRPr="001811BF">
        <w:rPr>
          <w:rFonts w:ascii="Times New Roman" w:hAnsi="Times New Roman" w:cs="Times New Roman"/>
          <w:color w:val="000000"/>
          <w:sz w:val="28"/>
          <w:szCs w:val="28"/>
        </w:rPr>
        <w:t xml:space="preserve"> </w:t>
      </w:r>
      <w:r w:rsidRPr="001811BF">
        <w:rPr>
          <w:rFonts w:ascii="Times New Roman" w:hAnsi="Times New Roman" w:cs="Times New Roman"/>
          <w:color w:val="000000"/>
          <w:sz w:val="28"/>
          <w:szCs w:val="28"/>
          <w:lang w:val="en-US"/>
        </w:rPr>
        <w:t>Suisse</w:t>
      </w:r>
      <w:r w:rsidRPr="001811BF">
        <w:rPr>
          <w:rFonts w:ascii="Times New Roman" w:hAnsi="Times New Roman" w:cs="Times New Roman"/>
          <w:color w:val="000000"/>
          <w:sz w:val="28"/>
          <w:szCs w:val="28"/>
        </w:rPr>
        <w:t xml:space="preserve">, </w:t>
      </w:r>
      <w:proofErr w:type="spellStart"/>
      <w:r w:rsidRPr="001811BF">
        <w:rPr>
          <w:rFonts w:ascii="Times New Roman" w:hAnsi="Times New Roman" w:cs="Times New Roman"/>
          <w:color w:val="000000"/>
          <w:sz w:val="28"/>
          <w:szCs w:val="28"/>
        </w:rPr>
        <w:t>Julius</w:t>
      </w:r>
      <w:proofErr w:type="spellEnd"/>
      <w:r w:rsidRPr="001811BF">
        <w:rPr>
          <w:rFonts w:ascii="Times New Roman" w:hAnsi="Times New Roman" w:cs="Times New Roman"/>
          <w:color w:val="000000"/>
          <w:sz w:val="28"/>
          <w:szCs w:val="28"/>
        </w:rPr>
        <w:t xml:space="preserve"> B</w:t>
      </w:r>
      <w:proofErr w:type="spellStart"/>
      <w:r w:rsidRPr="001811BF">
        <w:rPr>
          <w:rFonts w:ascii="Times New Roman" w:hAnsi="Times New Roman" w:cs="Times New Roman"/>
          <w:color w:val="000000"/>
          <w:sz w:val="28"/>
          <w:szCs w:val="28"/>
          <w:lang w:val="en-US"/>
        </w:rPr>
        <w:t>ae</w:t>
      </w:r>
      <w:r w:rsidRPr="001811BF">
        <w:rPr>
          <w:rFonts w:ascii="Times New Roman" w:hAnsi="Times New Roman" w:cs="Times New Roman"/>
          <w:color w:val="000000"/>
          <w:sz w:val="28"/>
          <w:szCs w:val="28"/>
        </w:rPr>
        <w:t>r</w:t>
      </w:r>
      <w:proofErr w:type="spellEnd"/>
      <w:r w:rsidRPr="001811BF">
        <w:rPr>
          <w:rFonts w:ascii="Times New Roman" w:hAnsi="Times New Roman" w:cs="Times New Roman"/>
          <w:color w:val="000000"/>
          <w:sz w:val="28"/>
          <w:szCs w:val="28"/>
        </w:rPr>
        <w:t xml:space="preserve">, </w:t>
      </w:r>
      <w:proofErr w:type="spellStart"/>
      <w:r w:rsidRPr="001811BF">
        <w:rPr>
          <w:rFonts w:ascii="Times New Roman" w:hAnsi="Times New Roman" w:cs="Times New Roman"/>
          <w:color w:val="000000"/>
          <w:sz w:val="28"/>
          <w:szCs w:val="28"/>
          <w:lang w:val="en-US"/>
        </w:rPr>
        <w:t>Wegelin</w:t>
      </w:r>
      <w:proofErr w:type="spellEnd"/>
      <w:r w:rsidRPr="001811BF">
        <w:rPr>
          <w:rFonts w:ascii="Times New Roman" w:hAnsi="Times New Roman" w:cs="Times New Roman"/>
          <w:color w:val="000000"/>
          <w:sz w:val="28"/>
          <w:szCs w:val="28"/>
        </w:rPr>
        <w:t xml:space="preserve"> &amp; </w:t>
      </w:r>
      <w:r w:rsidRPr="001811BF">
        <w:rPr>
          <w:rFonts w:ascii="Times New Roman" w:hAnsi="Times New Roman" w:cs="Times New Roman"/>
          <w:color w:val="000000"/>
          <w:sz w:val="28"/>
          <w:szCs w:val="28"/>
          <w:lang w:val="en-US"/>
        </w:rPr>
        <w:t>Co</w:t>
      </w:r>
      <w:r w:rsidRPr="001811BF">
        <w:rPr>
          <w:rFonts w:ascii="Times New Roman" w:hAnsi="Times New Roman" w:cs="Times New Roman"/>
          <w:color w:val="000000"/>
          <w:sz w:val="28"/>
          <w:szCs w:val="28"/>
        </w:rPr>
        <w:t xml:space="preserve">., </w:t>
      </w:r>
      <w:proofErr w:type="spellStart"/>
      <w:r w:rsidRPr="001811BF">
        <w:rPr>
          <w:rFonts w:ascii="Times New Roman" w:hAnsi="Times New Roman" w:cs="Times New Roman"/>
          <w:color w:val="000000"/>
          <w:sz w:val="28"/>
          <w:szCs w:val="28"/>
          <w:lang w:val="en-US"/>
        </w:rPr>
        <w:t>Basler</w:t>
      </w:r>
      <w:proofErr w:type="spellEnd"/>
      <w:r w:rsidRPr="001811BF">
        <w:rPr>
          <w:rFonts w:ascii="Times New Roman" w:hAnsi="Times New Roman" w:cs="Times New Roman"/>
          <w:color w:val="000000"/>
          <w:sz w:val="28"/>
          <w:szCs w:val="28"/>
        </w:rPr>
        <w:t xml:space="preserve"> </w:t>
      </w:r>
      <w:proofErr w:type="spellStart"/>
      <w:r w:rsidRPr="001811BF">
        <w:rPr>
          <w:rFonts w:ascii="Times New Roman" w:hAnsi="Times New Roman" w:cs="Times New Roman"/>
          <w:color w:val="000000"/>
          <w:sz w:val="28"/>
          <w:szCs w:val="28"/>
          <w:lang w:val="en-US"/>
        </w:rPr>
        <w:t>Kantonalbank</w:t>
      </w:r>
      <w:proofErr w:type="spellEnd"/>
      <w:r w:rsidRPr="001811BF">
        <w:rPr>
          <w:rFonts w:ascii="Times New Roman" w:hAnsi="Times New Roman" w:cs="Times New Roman"/>
          <w:color w:val="000000"/>
          <w:sz w:val="28"/>
          <w:szCs w:val="28"/>
        </w:rPr>
        <w:t xml:space="preserve">, </w:t>
      </w:r>
      <w:proofErr w:type="spellStart"/>
      <w:r w:rsidRPr="001811BF">
        <w:rPr>
          <w:rFonts w:ascii="Times New Roman" w:hAnsi="Times New Roman" w:cs="Times New Roman"/>
          <w:color w:val="000000"/>
          <w:sz w:val="28"/>
          <w:szCs w:val="28"/>
          <w:lang w:val="en-US"/>
        </w:rPr>
        <w:t>Zuercher</w:t>
      </w:r>
      <w:proofErr w:type="spellEnd"/>
      <w:r w:rsidRPr="001811BF">
        <w:rPr>
          <w:rFonts w:ascii="Times New Roman" w:hAnsi="Times New Roman" w:cs="Times New Roman"/>
          <w:color w:val="000000"/>
          <w:sz w:val="28"/>
          <w:szCs w:val="28"/>
        </w:rPr>
        <w:t xml:space="preserve"> </w:t>
      </w:r>
      <w:proofErr w:type="spellStart"/>
      <w:r w:rsidRPr="001811BF">
        <w:rPr>
          <w:rFonts w:ascii="Times New Roman" w:hAnsi="Times New Roman" w:cs="Times New Roman"/>
          <w:color w:val="000000"/>
          <w:sz w:val="28"/>
          <w:szCs w:val="28"/>
          <w:lang w:val="en-US"/>
        </w:rPr>
        <w:t>Kantonalbank</w:t>
      </w:r>
      <w:proofErr w:type="spellEnd"/>
      <w:r w:rsidRPr="001811BF">
        <w:rPr>
          <w:rFonts w:ascii="Times New Roman" w:hAnsi="Times New Roman" w:cs="Times New Roman"/>
          <w:color w:val="000000"/>
          <w:sz w:val="28"/>
          <w:szCs w:val="28"/>
        </w:rPr>
        <w:t>.</w:t>
      </w:r>
      <w:r>
        <w:rPr>
          <w:rStyle w:val="aa"/>
          <w:rFonts w:ascii="Times New Roman" w:hAnsi="Times New Roman" w:cs="Times New Roman"/>
          <w:color w:val="000000"/>
          <w:sz w:val="28"/>
          <w:szCs w:val="28"/>
        </w:rPr>
        <w:footnoteReference w:id="17"/>
      </w:r>
      <w:r w:rsidRPr="001811B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отношении </w:t>
      </w:r>
      <w:r>
        <w:rPr>
          <w:rFonts w:ascii="Times New Roman" w:hAnsi="Times New Roman" w:cs="Times New Roman"/>
          <w:color w:val="000000"/>
          <w:sz w:val="28"/>
          <w:szCs w:val="28"/>
          <w:lang w:val="en-US"/>
        </w:rPr>
        <w:t>UBS</w:t>
      </w:r>
      <w:r>
        <w:rPr>
          <w:rFonts w:ascii="Times New Roman" w:hAnsi="Times New Roman" w:cs="Times New Roman"/>
          <w:color w:val="000000"/>
          <w:sz w:val="28"/>
          <w:szCs w:val="28"/>
        </w:rPr>
        <w:t xml:space="preserve"> началось еще одно расследование, теперь уже со стороны французских налоговых органов.</w:t>
      </w:r>
      <w:r>
        <w:rPr>
          <w:rStyle w:val="aa"/>
          <w:rFonts w:ascii="Times New Roman" w:hAnsi="Times New Roman" w:cs="Times New Roman"/>
          <w:color w:val="000000"/>
          <w:sz w:val="28"/>
          <w:szCs w:val="28"/>
        </w:rPr>
        <w:footnoteReference w:id="18"/>
      </w:r>
      <w:r>
        <w:rPr>
          <w:rFonts w:ascii="Times New Roman" w:hAnsi="Times New Roman" w:cs="Times New Roman"/>
          <w:color w:val="000000"/>
          <w:sz w:val="28"/>
          <w:szCs w:val="28"/>
        </w:rPr>
        <w:t xml:space="preserve"> Кроме того, в нарушении налогового законодательства французскими властями подозревается английский банк </w:t>
      </w:r>
      <w:r>
        <w:rPr>
          <w:rFonts w:ascii="Times New Roman" w:hAnsi="Times New Roman" w:cs="Times New Roman"/>
          <w:color w:val="000000"/>
          <w:sz w:val="28"/>
          <w:szCs w:val="28"/>
          <w:lang w:val="en-US"/>
        </w:rPr>
        <w:t>HSBC</w:t>
      </w:r>
      <w:r>
        <w:rPr>
          <w:rFonts w:ascii="Times New Roman" w:hAnsi="Times New Roman" w:cs="Times New Roman"/>
          <w:color w:val="000000"/>
          <w:sz w:val="28"/>
          <w:szCs w:val="28"/>
        </w:rPr>
        <w:t xml:space="preserve">. Сотрудники швейцарского филиала </w:t>
      </w:r>
      <w:r>
        <w:rPr>
          <w:rFonts w:ascii="Times New Roman" w:hAnsi="Times New Roman" w:cs="Times New Roman"/>
          <w:color w:val="000000"/>
          <w:sz w:val="28"/>
          <w:szCs w:val="28"/>
          <w:lang w:val="en-US"/>
        </w:rPr>
        <w:t>HSBC</w:t>
      </w:r>
      <w:r>
        <w:rPr>
          <w:rFonts w:ascii="Times New Roman" w:hAnsi="Times New Roman" w:cs="Times New Roman"/>
          <w:color w:val="000000"/>
          <w:sz w:val="28"/>
          <w:szCs w:val="28"/>
        </w:rPr>
        <w:t xml:space="preserve"> якобы продавали незаконные банковские продукты и помогали французским гражданам уклоняться от уплаты налогов.</w:t>
      </w:r>
      <w:r>
        <w:rPr>
          <w:rStyle w:val="aa"/>
          <w:rFonts w:ascii="Times New Roman" w:hAnsi="Times New Roman" w:cs="Times New Roman"/>
          <w:color w:val="000000"/>
          <w:sz w:val="28"/>
          <w:szCs w:val="28"/>
        </w:rPr>
        <w:footnoteReference w:id="19"/>
      </w:r>
      <w:r>
        <w:rPr>
          <w:rFonts w:ascii="Times New Roman" w:hAnsi="Times New Roman" w:cs="Times New Roman"/>
          <w:color w:val="000000"/>
          <w:sz w:val="28"/>
          <w:szCs w:val="28"/>
        </w:rPr>
        <w:t xml:space="preserve"> </w:t>
      </w:r>
    </w:p>
    <w:p w:rsidR="0059242F" w:rsidRPr="004340C4" w:rsidRDefault="0059242F" w:rsidP="00736E41">
      <w:pPr>
        <w:spacing w:line="360" w:lineRule="auto"/>
        <w:ind w:firstLine="708"/>
        <w:jc w:val="both"/>
        <w:rPr>
          <w:rFonts w:ascii="Times New Roman" w:hAnsi="Times New Roman" w:cs="Times New Roman"/>
          <w:color w:val="000000"/>
          <w:sz w:val="28"/>
          <w:szCs w:val="28"/>
        </w:rPr>
      </w:pPr>
      <w:r w:rsidRPr="001811BF">
        <w:rPr>
          <w:rFonts w:ascii="Times New Roman" w:hAnsi="Times New Roman" w:cs="Times New Roman"/>
          <w:color w:val="000000"/>
          <w:sz w:val="28"/>
          <w:szCs w:val="28"/>
        </w:rPr>
        <w:t xml:space="preserve">Основанием для заведения </w:t>
      </w:r>
      <w:r>
        <w:rPr>
          <w:rFonts w:ascii="Times New Roman" w:hAnsi="Times New Roman" w:cs="Times New Roman"/>
          <w:color w:val="000000"/>
          <w:sz w:val="28"/>
          <w:szCs w:val="28"/>
        </w:rPr>
        <w:t>упомянутых выше дел</w:t>
      </w:r>
      <w:r w:rsidRPr="001811BF">
        <w:rPr>
          <w:rFonts w:ascii="Times New Roman" w:hAnsi="Times New Roman" w:cs="Times New Roman"/>
          <w:color w:val="000000"/>
          <w:sz w:val="28"/>
          <w:szCs w:val="28"/>
        </w:rPr>
        <w:t xml:space="preserve"> служили показания добровольно решивших заплатить налоги по своим иностранным счетам </w:t>
      </w:r>
      <w:r>
        <w:rPr>
          <w:rFonts w:ascii="Times New Roman" w:hAnsi="Times New Roman" w:cs="Times New Roman"/>
          <w:color w:val="000000"/>
          <w:sz w:val="28"/>
          <w:szCs w:val="28"/>
        </w:rPr>
        <w:t>европейских</w:t>
      </w:r>
      <w:r w:rsidRPr="001811BF">
        <w:rPr>
          <w:rFonts w:ascii="Times New Roman" w:hAnsi="Times New Roman" w:cs="Times New Roman"/>
          <w:color w:val="000000"/>
          <w:sz w:val="28"/>
          <w:szCs w:val="28"/>
        </w:rPr>
        <w:t xml:space="preserve"> и американских граждан, количество которых заметно увеличилось после случаев с кражами данных, а также информация, полученная немецкими</w:t>
      </w:r>
      <w:r>
        <w:rPr>
          <w:rFonts w:ascii="Times New Roman" w:hAnsi="Times New Roman" w:cs="Times New Roman"/>
          <w:color w:val="000000"/>
          <w:sz w:val="28"/>
          <w:szCs w:val="28"/>
        </w:rPr>
        <w:t xml:space="preserve"> и французскими</w:t>
      </w:r>
      <w:r w:rsidRPr="001811BF">
        <w:rPr>
          <w:rFonts w:ascii="Times New Roman" w:hAnsi="Times New Roman" w:cs="Times New Roman"/>
          <w:color w:val="000000"/>
          <w:sz w:val="28"/>
          <w:szCs w:val="28"/>
        </w:rPr>
        <w:t xml:space="preserve"> властями из нелегально проданных носителей с банковской информацией. Руководство </w:t>
      </w:r>
      <w:r w:rsidRPr="001811BF">
        <w:rPr>
          <w:rFonts w:ascii="Times New Roman" w:hAnsi="Times New Roman" w:cs="Times New Roman"/>
          <w:color w:val="000000"/>
          <w:sz w:val="28"/>
          <w:szCs w:val="28"/>
          <w:lang w:val="en-US"/>
        </w:rPr>
        <w:t>Credit</w:t>
      </w:r>
      <w:r w:rsidRPr="001811BF">
        <w:rPr>
          <w:rFonts w:ascii="Times New Roman" w:hAnsi="Times New Roman" w:cs="Times New Roman"/>
          <w:color w:val="000000"/>
          <w:sz w:val="28"/>
          <w:szCs w:val="28"/>
        </w:rPr>
        <w:t xml:space="preserve"> </w:t>
      </w:r>
      <w:r w:rsidRPr="001811BF">
        <w:rPr>
          <w:rFonts w:ascii="Times New Roman" w:hAnsi="Times New Roman" w:cs="Times New Roman"/>
          <w:color w:val="000000"/>
          <w:sz w:val="28"/>
          <w:szCs w:val="28"/>
          <w:lang w:val="en-US"/>
        </w:rPr>
        <w:t>Suisse</w:t>
      </w:r>
      <w:r w:rsidRPr="001811BF">
        <w:rPr>
          <w:rFonts w:ascii="Times New Roman" w:hAnsi="Times New Roman" w:cs="Times New Roman"/>
          <w:color w:val="000000"/>
          <w:sz w:val="28"/>
          <w:szCs w:val="28"/>
        </w:rPr>
        <w:t xml:space="preserve"> и </w:t>
      </w:r>
      <w:r w:rsidRPr="001811BF">
        <w:rPr>
          <w:rFonts w:ascii="Times New Roman" w:hAnsi="Times New Roman" w:cs="Times New Roman"/>
          <w:color w:val="000000"/>
          <w:sz w:val="28"/>
          <w:szCs w:val="28"/>
          <w:lang w:val="en-US"/>
        </w:rPr>
        <w:t>Julius</w:t>
      </w:r>
      <w:r w:rsidRPr="001811BF">
        <w:rPr>
          <w:rFonts w:ascii="Times New Roman" w:hAnsi="Times New Roman" w:cs="Times New Roman"/>
          <w:color w:val="000000"/>
          <w:sz w:val="28"/>
          <w:szCs w:val="28"/>
        </w:rPr>
        <w:t xml:space="preserve"> </w:t>
      </w:r>
      <w:r w:rsidRPr="001811BF">
        <w:rPr>
          <w:rFonts w:ascii="Times New Roman" w:hAnsi="Times New Roman" w:cs="Times New Roman"/>
          <w:color w:val="000000"/>
          <w:sz w:val="28"/>
          <w:szCs w:val="28"/>
          <w:lang w:val="en-US"/>
        </w:rPr>
        <w:t>Baer</w:t>
      </w:r>
      <w:r w:rsidRPr="001811BF">
        <w:rPr>
          <w:rFonts w:ascii="Times New Roman" w:hAnsi="Times New Roman" w:cs="Times New Roman"/>
          <w:color w:val="000000"/>
          <w:sz w:val="28"/>
          <w:szCs w:val="28"/>
        </w:rPr>
        <w:t xml:space="preserve"> </w:t>
      </w:r>
      <w:r w:rsidRPr="001811BF">
        <w:rPr>
          <w:rFonts w:ascii="Times New Roman" w:hAnsi="Times New Roman" w:cs="Times New Roman"/>
          <w:color w:val="000000"/>
          <w:sz w:val="28"/>
          <w:szCs w:val="28"/>
        </w:rPr>
        <w:lastRenderedPageBreak/>
        <w:t xml:space="preserve">приняло решение не подрывать свою репутацию длительными расследованиями и выплатить штрафы (150 и 50 миллионов евро соответственно) немецким властям, чтобы следствие по делу об уклонении налогов клиентами банков было </w:t>
      </w:r>
      <w:proofErr w:type="gramStart"/>
      <w:r w:rsidRPr="001811BF">
        <w:rPr>
          <w:rFonts w:ascii="Times New Roman" w:hAnsi="Times New Roman" w:cs="Times New Roman"/>
          <w:color w:val="000000"/>
          <w:sz w:val="28"/>
          <w:szCs w:val="28"/>
        </w:rPr>
        <w:t>прекращено</w:t>
      </w:r>
      <w:proofErr w:type="gramEnd"/>
      <w:r w:rsidRPr="001811BF">
        <w:rPr>
          <w:rFonts w:ascii="Times New Roman" w:hAnsi="Times New Roman" w:cs="Times New Roman"/>
          <w:color w:val="000000"/>
          <w:sz w:val="28"/>
          <w:szCs w:val="28"/>
        </w:rPr>
        <w:t xml:space="preserve"> по крайней мере в Германии.</w:t>
      </w:r>
      <w:r w:rsidRPr="001811BF">
        <w:rPr>
          <w:rStyle w:val="31"/>
          <w:rFonts w:ascii="Times New Roman" w:hAnsi="Times New Roman" w:cs="Times New Roman"/>
          <w:color w:val="000000"/>
          <w:sz w:val="28"/>
          <w:szCs w:val="28"/>
        </w:rPr>
        <w:footnoteReference w:id="20"/>
      </w:r>
      <w:r>
        <w:rPr>
          <w:rFonts w:ascii="Times New Roman" w:hAnsi="Times New Roman" w:cs="Times New Roman"/>
          <w:color w:val="000000"/>
          <w:sz w:val="28"/>
          <w:szCs w:val="28"/>
        </w:rPr>
        <w:t xml:space="preserve"> </w:t>
      </w:r>
    </w:p>
    <w:p w:rsidR="0059242F" w:rsidRPr="00897056" w:rsidRDefault="0059242F" w:rsidP="00736E41">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Тем не менее, расследования со стороны американских налоговых органов продолжаются. Одной из наиболее громких новостей, связанных с банковской тайной и уклонением от уплаты налогов, стали сообщения о древнейшем швейцарском банке </w:t>
      </w:r>
      <w:proofErr w:type="spellStart"/>
      <w:r>
        <w:rPr>
          <w:rFonts w:ascii="Times New Roman" w:hAnsi="Times New Roman" w:cs="Times New Roman"/>
          <w:color w:val="000000"/>
          <w:sz w:val="28"/>
          <w:szCs w:val="28"/>
          <w:lang w:val="en-US"/>
        </w:rPr>
        <w:t>Wegelin</w:t>
      </w:r>
      <w:proofErr w:type="spellEnd"/>
      <w:r w:rsidRPr="00897056">
        <w:rPr>
          <w:rFonts w:ascii="Times New Roman" w:hAnsi="Times New Roman" w:cs="Times New Roman"/>
          <w:color w:val="000000"/>
          <w:sz w:val="28"/>
          <w:szCs w:val="28"/>
        </w:rPr>
        <w:t xml:space="preserve"> &amp; </w:t>
      </w:r>
      <w:r>
        <w:rPr>
          <w:rFonts w:ascii="Times New Roman" w:hAnsi="Times New Roman" w:cs="Times New Roman"/>
          <w:color w:val="000000"/>
          <w:sz w:val="28"/>
          <w:szCs w:val="28"/>
          <w:lang w:val="en-US"/>
        </w:rPr>
        <w:t>Co</w:t>
      </w:r>
      <w:r w:rsidRPr="0089705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Основанный два с половиной столетия назад, этот банк в</w:t>
      </w:r>
      <w:r w:rsidRPr="0009262D">
        <w:rPr>
          <w:rFonts w:ascii="Times New Roman" w:hAnsi="Times New Roman" w:cs="Times New Roman"/>
          <w:color w:val="000000"/>
          <w:sz w:val="28"/>
          <w:szCs w:val="28"/>
        </w:rPr>
        <w:t xml:space="preserve"> </w:t>
      </w:r>
      <w:r>
        <w:rPr>
          <w:rFonts w:ascii="Times New Roman" w:hAnsi="Times New Roman" w:cs="Times New Roman"/>
          <w:color w:val="000000"/>
          <w:sz w:val="28"/>
          <w:szCs w:val="28"/>
        </w:rPr>
        <w:t>201</w:t>
      </w:r>
      <w:r w:rsidRPr="0009262D">
        <w:rPr>
          <w:rFonts w:ascii="Times New Roman" w:hAnsi="Times New Roman" w:cs="Times New Roman"/>
          <w:color w:val="000000"/>
          <w:sz w:val="28"/>
          <w:szCs w:val="28"/>
        </w:rPr>
        <w:t>2</w:t>
      </w:r>
      <w:r>
        <w:rPr>
          <w:rFonts w:ascii="Times New Roman" w:hAnsi="Times New Roman" w:cs="Times New Roman"/>
          <w:color w:val="000000"/>
          <w:sz w:val="28"/>
          <w:szCs w:val="28"/>
        </w:rPr>
        <w:t xml:space="preserve"> г. заявил о планируемом прекращении деятельности, как только над банком закончится судебный процесс. Позже стало известно, что </w:t>
      </w:r>
      <w:proofErr w:type="spellStart"/>
      <w:r>
        <w:rPr>
          <w:rFonts w:ascii="Times New Roman" w:hAnsi="Times New Roman" w:cs="Times New Roman"/>
          <w:color w:val="000000"/>
          <w:sz w:val="28"/>
          <w:szCs w:val="28"/>
          <w:lang w:val="en-US"/>
        </w:rPr>
        <w:t>Wegelin</w:t>
      </w:r>
      <w:proofErr w:type="spellEnd"/>
      <w:r w:rsidRPr="00071626">
        <w:rPr>
          <w:rFonts w:ascii="Times New Roman" w:hAnsi="Times New Roman" w:cs="Times New Roman"/>
          <w:color w:val="000000"/>
          <w:sz w:val="28"/>
          <w:szCs w:val="28"/>
        </w:rPr>
        <w:t xml:space="preserve"> &amp; </w:t>
      </w:r>
      <w:r>
        <w:rPr>
          <w:rFonts w:ascii="Times New Roman" w:hAnsi="Times New Roman" w:cs="Times New Roman"/>
          <w:color w:val="000000"/>
          <w:sz w:val="28"/>
          <w:szCs w:val="28"/>
          <w:lang w:val="en-US"/>
        </w:rPr>
        <w:t>Co</w:t>
      </w:r>
      <w:r w:rsidRPr="00071626">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признан виновным в помощи американским гражданам в уклонении от налогов и должен выплатить в целом около 58 миллионов долларов США в качестве штрафа.</w:t>
      </w:r>
      <w:r>
        <w:rPr>
          <w:rStyle w:val="aa"/>
          <w:rFonts w:ascii="Times New Roman" w:hAnsi="Times New Roman" w:cs="Times New Roman"/>
          <w:color w:val="000000"/>
          <w:sz w:val="28"/>
          <w:szCs w:val="28"/>
        </w:rPr>
        <w:footnoteReference w:id="21"/>
      </w:r>
      <w:r>
        <w:rPr>
          <w:rFonts w:ascii="Times New Roman" w:hAnsi="Times New Roman" w:cs="Times New Roman"/>
          <w:color w:val="000000"/>
          <w:sz w:val="28"/>
          <w:szCs w:val="28"/>
        </w:rPr>
        <w:t xml:space="preserve"> </w:t>
      </w:r>
    </w:p>
    <w:p w:rsidR="0059242F" w:rsidRDefault="0059242F" w:rsidP="00736E41">
      <w:pPr>
        <w:spacing w:line="360" w:lineRule="auto"/>
        <w:ind w:firstLine="708"/>
        <w:jc w:val="both"/>
        <w:rPr>
          <w:color w:val="000000"/>
          <w:sz w:val="28"/>
          <w:szCs w:val="28"/>
        </w:rPr>
      </w:pPr>
      <w:r>
        <w:rPr>
          <w:rFonts w:ascii="Times New Roman" w:hAnsi="Times New Roman" w:cs="Times New Roman"/>
          <w:color w:val="000000"/>
          <w:sz w:val="28"/>
          <w:szCs w:val="28"/>
        </w:rPr>
        <w:t xml:space="preserve">Все больше подробностей о деятельности известных банков в Швейцарии, Лихтенштейне и их филиалах в других странах раскрывается благодаря обработке данных, которые поступают от клиентов, решивших воспользоваться так называемой налоговой амнистией. </w:t>
      </w:r>
      <w:r w:rsidRPr="009156B2">
        <w:rPr>
          <w:rFonts w:ascii="Times New Roman" w:hAnsi="Times New Roman" w:cs="Times New Roman"/>
          <w:color w:val="000000"/>
          <w:sz w:val="28"/>
          <w:szCs w:val="28"/>
        </w:rPr>
        <w:t xml:space="preserve">Одновременно с ведением «дела банка </w:t>
      </w:r>
      <w:r w:rsidRPr="009156B2">
        <w:rPr>
          <w:rFonts w:ascii="Times New Roman" w:hAnsi="Times New Roman" w:cs="Times New Roman"/>
          <w:color w:val="000000"/>
          <w:sz w:val="28"/>
          <w:szCs w:val="28"/>
          <w:lang w:val="en-US"/>
        </w:rPr>
        <w:t>UBS</w:t>
      </w:r>
      <w:r w:rsidRPr="009156B2">
        <w:rPr>
          <w:rFonts w:ascii="Times New Roman" w:hAnsi="Times New Roman" w:cs="Times New Roman"/>
          <w:color w:val="000000"/>
          <w:sz w:val="28"/>
          <w:szCs w:val="28"/>
        </w:rPr>
        <w:t xml:space="preserve">» американская налоговая служба </w:t>
      </w:r>
      <w:r>
        <w:rPr>
          <w:rFonts w:ascii="Times New Roman" w:hAnsi="Times New Roman" w:cs="Times New Roman"/>
          <w:color w:val="000000"/>
          <w:sz w:val="28"/>
          <w:szCs w:val="28"/>
        </w:rPr>
        <w:t>дважды (в 2009 и 2011 годах) запускала</w:t>
      </w:r>
      <w:r w:rsidRPr="009156B2">
        <w:rPr>
          <w:rFonts w:ascii="Times New Roman" w:hAnsi="Times New Roman" w:cs="Times New Roman"/>
          <w:color w:val="000000"/>
          <w:sz w:val="28"/>
          <w:szCs w:val="28"/>
        </w:rPr>
        <w:t xml:space="preserve"> программу добровольного раскрытия информации, согласно которой</w:t>
      </w:r>
      <w:r>
        <w:rPr>
          <w:rFonts w:ascii="Times New Roman" w:hAnsi="Times New Roman" w:cs="Times New Roman"/>
          <w:color w:val="000000"/>
          <w:sz w:val="28"/>
          <w:szCs w:val="28"/>
        </w:rPr>
        <w:t>,</w:t>
      </w:r>
      <w:r w:rsidRPr="009156B2">
        <w:rPr>
          <w:rFonts w:ascii="Times New Roman" w:hAnsi="Times New Roman" w:cs="Times New Roman"/>
          <w:color w:val="000000"/>
          <w:sz w:val="28"/>
          <w:szCs w:val="28"/>
        </w:rPr>
        <w:t xml:space="preserve"> при добровольном уведомлении властей о сокрыт</w:t>
      </w:r>
      <w:r w:rsidRPr="00DC0E99">
        <w:rPr>
          <w:rFonts w:ascii="Times New Roman" w:hAnsi="Times New Roman" w:cs="Times New Roman"/>
          <w:color w:val="000000"/>
          <w:sz w:val="28"/>
          <w:szCs w:val="28"/>
        </w:rPr>
        <w:t xml:space="preserve">ых доходах и уплате всех причитающихся налогов и штрафов по льготным ставкам граждане США могут избежать уголовного преследования. </w:t>
      </w:r>
      <w:proofErr w:type="gramStart"/>
      <w:r w:rsidRPr="00DC0E99">
        <w:rPr>
          <w:rFonts w:ascii="Times New Roman" w:hAnsi="Times New Roman" w:cs="Times New Roman"/>
          <w:color w:val="000000"/>
          <w:sz w:val="28"/>
          <w:szCs w:val="28"/>
        </w:rPr>
        <w:t xml:space="preserve">Полная сумма выплаты </w:t>
      </w:r>
      <w:r>
        <w:rPr>
          <w:rFonts w:ascii="Times New Roman" w:hAnsi="Times New Roman" w:cs="Times New Roman"/>
          <w:color w:val="000000"/>
          <w:sz w:val="28"/>
          <w:szCs w:val="28"/>
        </w:rPr>
        <w:t xml:space="preserve">по правилам программы 2011 года </w:t>
      </w:r>
      <w:r w:rsidRPr="00DC0E99">
        <w:rPr>
          <w:rFonts w:ascii="Times New Roman" w:hAnsi="Times New Roman" w:cs="Times New Roman"/>
          <w:color w:val="000000"/>
          <w:sz w:val="28"/>
          <w:szCs w:val="28"/>
        </w:rPr>
        <w:t xml:space="preserve">состоит из всех не уплаченных </w:t>
      </w:r>
      <w:r>
        <w:rPr>
          <w:rFonts w:ascii="Times New Roman" w:hAnsi="Times New Roman" w:cs="Times New Roman"/>
          <w:color w:val="000000"/>
          <w:sz w:val="28"/>
          <w:szCs w:val="28"/>
        </w:rPr>
        <w:t>в течение последних 8 лет</w:t>
      </w:r>
      <w:r w:rsidRPr="00DC0E9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2009 г. – 6 лет) </w:t>
      </w:r>
      <w:r w:rsidRPr="00DC0E99">
        <w:rPr>
          <w:rFonts w:ascii="Times New Roman" w:hAnsi="Times New Roman" w:cs="Times New Roman"/>
          <w:color w:val="000000"/>
          <w:sz w:val="28"/>
          <w:szCs w:val="28"/>
        </w:rPr>
        <w:t xml:space="preserve">налогов, процентов, а также штрафа в размере до 25% </w:t>
      </w:r>
      <w:r>
        <w:rPr>
          <w:rFonts w:ascii="Times New Roman" w:hAnsi="Times New Roman" w:cs="Times New Roman"/>
          <w:color w:val="000000"/>
          <w:sz w:val="28"/>
          <w:szCs w:val="28"/>
        </w:rPr>
        <w:t xml:space="preserve">(в 2009 г. – до 20%) </w:t>
      </w:r>
      <w:r w:rsidRPr="00DC0E99">
        <w:rPr>
          <w:rFonts w:ascii="Times New Roman" w:hAnsi="Times New Roman" w:cs="Times New Roman"/>
          <w:color w:val="000000"/>
          <w:sz w:val="28"/>
          <w:szCs w:val="28"/>
        </w:rPr>
        <w:t>от остатков на всех банковских и инвестиционных счетах стоимостью более 10 тысяч долларов США.</w:t>
      </w:r>
      <w:proofErr w:type="gramEnd"/>
      <w:r>
        <w:rPr>
          <w:color w:val="000000"/>
          <w:sz w:val="28"/>
          <w:szCs w:val="28"/>
        </w:rPr>
        <w:t xml:space="preserve"> </w:t>
      </w:r>
      <w:r w:rsidRPr="008B0B77">
        <w:rPr>
          <w:rFonts w:ascii="Times New Roman" w:hAnsi="Times New Roman" w:cs="Times New Roman"/>
          <w:color w:val="000000"/>
          <w:sz w:val="28"/>
          <w:szCs w:val="28"/>
        </w:rPr>
        <w:t xml:space="preserve">Для счетов </w:t>
      </w:r>
      <w:r w:rsidRPr="008B0B77">
        <w:rPr>
          <w:rFonts w:ascii="Times New Roman" w:hAnsi="Times New Roman" w:cs="Times New Roman"/>
          <w:color w:val="000000"/>
          <w:sz w:val="28"/>
          <w:szCs w:val="28"/>
        </w:rPr>
        <w:lastRenderedPageBreak/>
        <w:t>с балансом менее 75 тысяч долларов США в некоторых случаях может применяться ставка 12,5%.</w:t>
      </w:r>
      <w:r>
        <w:rPr>
          <w:rStyle w:val="aa"/>
          <w:rFonts w:ascii="Times New Roman" w:hAnsi="Times New Roman" w:cs="Times New Roman"/>
          <w:color w:val="000000"/>
          <w:sz w:val="28"/>
          <w:szCs w:val="28"/>
        </w:rPr>
        <w:footnoteReference w:id="22"/>
      </w:r>
      <w:r w:rsidRPr="008B0B77">
        <w:rPr>
          <w:rFonts w:ascii="Times New Roman" w:hAnsi="Times New Roman" w:cs="Times New Roman"/>
          <w:color w:val="000000"/>
          <w:sz w:val="28"/>
          <w:szCs w:val="28"/>
        </w:rPr>
        <w:t xml:space="preserve"> </w:t>
      </w:r>
      <w:r w:rsidRPr="009156B2">
        <w:rPr>
          <w:rFonts w:ascii="Times New Roman" w:hAnsi="Times New Roman" w:cs="Times New Roman"/>
          <w:color w:val="000000"/>
          <w:sz w:val="28"/>
          <w:szCs w:val="28"/>
        </w:rPr>
        <w:t xml:space="preserve">Многие американские </w:t>
      </w:r>
      <w:r>
        <w:rPr>
          <w:rFonts w:ascii="Times New Roman" w:hAnsi="Times New Roman" w:cs="Times New Roman"/>
          <w:color w:val="000000"/>
          <w:sz w:val="28"/>
          <w:szCs w:val="28"/>
        </w:rPr>
        <w:t xml:space="preserve">граждане, имеющие средства на заграничных счетах, под впечатлением от финансовых скандалов вокруг банковской тайны решили присоединиться к этой программе. Благодаря тому, что несколько десятков тысяч американцев </w:t>
      </w:r>
      <w:r w:rsidRPr="009156B2">
        <w:rPr>
          <w:rFonts w:ascii="Times New Roman" w:hAnsi="Times New Roman" w:cs="Times New Roman"/>
          <w:color w:val="000000"/>
          <w:sz w:val="28"/>
          <w:szCs w:val="28"/>
        </w:rPr>
        <w:t>добровольно задекларировали свои средства, находящиеся в иностранных банках</w:t>
      </w:r>
      <w:r>
        <w:rPr>
          <w:rFonts w:ascii="Times New Roman" w:hAnsi="Times New Roman" w:cs="Times New Roman"/>
          <w:color w:val="000000"/>
          <w:sz w:val="28"/>
          <w:szCs w:val="28"/>
        </w:rPr>
        <w:t xml:space="preserve">, по словам </w:t>
      </w:r>
      <w:proofErr w:type="gramStart"/>
      <w:r>
        <w:rPr>
          <w:rFonts w:ascii="Times New Roman" w:hAnsi="Times New Roman" w:cs="Times New Roman"/>
          <w:color w:val="000000"/>
          <w:sz w:val="28"/>
          <w:szCs w:val="28"/>
        </w:rPr>
        <w:t>Налогового</w:t>
      </w:r>
      <w:proofErr w:type="gramEnd"/>
      <w:r>
        <w:rPr>
          <w:rFonts w:ascii="Times New Roman" w:hAnsi="Times New Roman" w:cs="Times New Roman"/>
          <w:color w:val="000000"/>
          <w:sz w:val="28"/>
          <w:szCs w:val="28"/>
        </w:rPr>
        <w:t xml:space="preserve"> управления США, на родину вернулось более 5 миллиардов долларов США неуплаченных ранее налогов</w:t>
      </w:r>
      <w:r w:rsidRPr="009156B2">
        <w:rPr>
          <w:rFonts w:ascii="Times New Roman" w:hAnsi="Times New Roman" w:cs="Times New Roman"/>
          <w:color w:val="000000"/>
          <w:sz w:val="28"/>
          <w:szCs w:val="28"/>
        </w:rPr>
        <w:t>.</w:t>
      </w:r>
      <w:r w:rsidRPr="009156B2">
        <w:rPr>
          <w:rStyle w:val="31"/>
          <w:rFonts w:ascii="Times New Roman" w:hAnsi="Times New Roman" w:cs="Times New Roman"/>
          <w:color w:val="000000"/>
          <w:sz w:val="28"/>
          <w:szCs w:val="28"/>
        </w:rPr>
        <w:footnoteReference w:id="23"/>
      </w:r>
    </w:p>
    <w:p w:rsidR="0059242F" w:rsidRDefault="0059242F" w:rsidP="00F510ED">
      <w:pPr>
        <w:spacing w:line="360" w:lineRule="auto"/>
        <w:ind w:firstLine="360"/>
        <w:jc w:val="both"/>
        <w:rPr>
          <w:rFonts w:ascii="Times New Roman" w:hAnsi="Times New Roman" w:cs="Times New Roman"/>
          <w:color w:val="000000"/>
          <w:sz w:val="28"/>
          <w:szCs w:val="28"/>
        </w:rPr>
      </w:pPr>
      <w:r>
        <w:rPr>
          <w:color w:val="000000"/>
          <w:sz w:val="28"/>
          <w:szCs w:val="28"/>
        </w:rPr>
        <w:tab/>
      </w:r>
      <w:r w:rsidRPr="007030FD">
        <w:rPr>
          <w:rFonts w:ascii="Times New Roman" w:hAnsi="Times New Roman" w:cs="Times New Roman"/>
          <w:color w:val="000000"/>
          <w:sz w:val="28"/>
          <w:szCs w:val="28"/>
        </w:rPr>
        <w:t xml:space="preserve">Позже подобные программы </w:t>
      </w:r>
      <w:r>
        <w:rPr>
          <w:rFonts w:ascii="Times New Roman" w:hAnsi="Times New Roman" w:cs="Times New Roman"/>
          <w:color w:val="000000"/>
          <w:sz w:val="28"/>
          <w:szCs w:val="28"/>
        </w:rPr>
        <w:t>стали</w:t>
      </w:r>
      <w:r w:rsidRPr="007030FD">
        <w:rPr>
          <w:rFonts w:ascii="Times New Roman" w:hAnsi="Times New Roman" w:cs="Times New Roman"/>
          <w:color w:val="000000"/>
          <w:sz w:val="28"/>
          <w:szCs w:val="28"/>
        </w:rPr>
        <w:t xml:space="preserve"> весьма популярны не только в Соедин</w:t>
      </w:r>
      <w:r>
        <w:rPr>
          <w:rFonts w:ascii="Times New Roman" w:hAnsi="Times New Roman" w:cs="Times New Roman"/>
          <w:color w:val="000000"/>
          <w:sz w:val="28"/>
          <w:szCs w:val="28"/>
        </w:rPr>
        <w:t>е</w:t>
      </w:r>
      <w:r w:rsidRPr="007030FD">
        <w:rPr>
          <w:rFonts w:ascii="Times New Roman" w:hAnsi="Times New Roman" w:cs="Times New Roman"/>
          <w:color w:val="000000"/>
          <w:sz w:val="28"/>
          <w:szCs w:val="28"/>
        </w:rPr>
        <w:t>нных Штатах Америки. Например, в сентябре 2009 г. было объявлено о введении «налоговой амнистии» в Италии. В течение нескольких месяцев итальянским гражданам, владеющим банковскими счетами за границей, предложили вернуть свои деньги в Италию, сохранив конфиденциальност</w:t>
      </w:r>
      <w:r>
        <w:rPr>
          <w:rFonts w:ascii="Times New Roman" w:hAnsi="Times New Roman" w:cs="Times New Roman"/>
          <w:color w:val="000000"/>
          <w:sz w:val="28"/>
          <w:szCs w:val="28"/>
        </w:rPr>
        <w:t>ь. Штраф в таком случае составил бы</w:t>
      </w:r>
      <w:r w:rsidRPr="007030FD">
        <w:rPr>
          <w:rFonts w:ascii="Times New Roman" w:hAnsi="Times New Roman" w:cs="Times New Roman"/>
          <w:color w:val="000000"/>
          <w:sz w:val="28"/>
          <w:szCs w:val="28"/>
        </w:rPr>
        <w:t xml:space="preserve"> всего 5% от суммы незадекларированного дохода. Возможны два варианта: либо возвращение капитала в Италию, либо сохранение средств на иностранных банковских счетах при их декларировании. В декабре 2009 г. стало известно, что данная мера позволила итальянскому правительству собрать 95 миллионов евро.</w:t>
      </w:r>
      <w:r w:rsidRPr="007030FD">
        <w:rPr>
          <w:rStyle w:val="31"/>
          <w:rFonts w:ascii="Times New Roman" w:hAnsi="Times New Roman" w:cs="Times New Roman"/>
          <w:color w:val="000000"/>
          <w:sz w:val="28"/>
          <w:szCs w:val="28"/>
        </w:rPr>
        <w:footnoteReference w:id="24"/>
      </w:r>
    </w:p>
    <w:p w:rsidR="0059242F" w:rsidRDefault="0059242F" w:rsidP="0067677E">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В 2012 г. аналогичную программу провели в Испании. В ходе борьбы с дефицитом бюджета и уклонением от налогов испанское правительство предложило пониженную налоговую ставку размером в 10% для всех, кто задекларирует незаявленный до 2010 г. доход. В результате налоговой амнистии на родину вернулось 1,2 миллиарда евро неуплаченных налогов, что оказалось вдвое меньше ожидаемых испанскими властями поступлений.</w:t>
      </w:r>
      <w:r>
        <w:rPr>
          <w:rStyle w:val="aa"/>
          <w:rFonts w:ascii="Times New Roman" w:hAnsi="Times New Roman" w:cs="Times New Roman"/>
          <w:color w:val="000000"/>
          <w:sz w:val="28"/>
          <w:szCs w:val="28"/>
        </w:rPr>
        <w:footnoteReference w:id="25"/>
      </w:r>
      <w:r>
        <w:rPr>
          <w:rFonts w:ascii="Times New Roman" w:hAnsi="Times New Roman" w:cs="Times New Roman"/>
          <w:color w:val="000000"/>
          <w:sz w:val="28"/>
          <w:szCs w:val="28"/>
        </w:rPr>
        <w:t xml:space="preserve"> </w:t>
      </w:r>
    </w:p>
    <w:p w:rsidR="0059242F" w:rsidRPr="00DA3AFE" w:rsidRDefault="0059242F" w:rsidP="006317FF">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t>Также в 2012 г. налоговая амнистия была проведена в Португалии. Гражданам Португалии, имеющим незадекларированные доходы за границей,  было предложено вернуть средства на родину без уплаты штрафов и процентов. Программа предусматривала только удерживаемый у источника налог в 7,5%. Данная налоговая амнистия оказалась одной из наиболее успешных для Португалии: 3,4 миллиарда евро вернулись в страну, из которых 258 миллионов евро составили государственные доходы от сбора налогов.</w:t>
      </w:r>
      <w:r>
        <w:rPr>
          <w:rStyle w:val="aa"/>
          <w:rFonts w:ascii="Times New Roman" w:hAnsi="Times New Roman" w:cs="Times New Roman"/>
          <w:color w:val="000000"/>
          <w:sz w:val="28"/>
          <w:szCs w:val="28"/>
        </w:rPr>
        <w:footnoteReference w:id="26"/>
      </w:r>
    </w:p>
    <w:p w:rsidR="00614FEB" w:rsidRDefault="00614FEB" w:rsidP="00614FEB">
      <w:pPr>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И наконец, вероятно, крупнейший скандал, связанный с утечкой банковской информации, произошел совсем недавно – в начале апреля 2013 г. На первой неделе апреля ведущие мировые СМИ опубликовали сообщения о том, что Международный консорциум журналистов, занимающихся расследованиями </w:t>
      </w:r>
      <w:r w:rsidRPr="004D1880">
        <w:rPr>
          <w:rFonts w:ascii="Times New Roman" w:hAnsi="Times New Roman" w:cs="Times New Roman"/>
          <w:sz w:val="28"/>
          <w:szCs w:val="28"/>
        </w:rPr>
        <w:t>(</w:t>
      </w:r>
      <w:r>
        <w:rPr>
          <w:rFonts w:ascii="Times New Roman" w:hAnsi="Times New Roman" w:cs="Times New Roman"/>
          <w:sz w:val="28"/>
          <w:szCs w:val="28"/>
          <w:lang w:val="en-US"/>
        </w:rPr>
        <w:t>International</w:t>
      </w:r>
      <w:r w:rsidRPr="004D1880">
        <w:rPr>
          <w:rFonts w:ascii="Times New Roman" w:hAnsi="Times New Roman" w:cs="Times New Roman"/>
          <w:sz w:val="28"/>
          <w:szCs w:val="28"/>
        </w:rPr>
        <w:t xml:space="preserve"> </w:t>
      </w:r>
      <w:r>
        <w:rPr>
          <w:rFonts w:ascii="Times New Roman" w:hAnsi="Times New Roman" w:cs="Times New Roman"/>
          <w:sz w:val="28"/>
          <w:szCs w:val="28"/>
          <w:lang w:val="en-US"/>
        </w:rPr>
        <w:t>Consortium</w:t>
      </w:r>
      <w:r w:rsidRPr="004D1880">
        <w:rPr>
          <w:rFonts w:ascii="Times New Roman" w:hAnsi="Times New Roman" w:cs="Times New Roman"/>
          <w:sz w:val="28"/>
          <w:szCs w:val="28"/>
        </w:rPr>
        <w:t xml:space="preserve"> </w:t>
      </w:r>
      <w:r>
        <w:rPr>
          <w:rFonts w:ascii="Times New Roman" w:hAnsi="Times New Roman" w:cs="Times New Roman"/>
          <w:sz w:val="28"/>
          <w:szCs w:val="28"/>
          <w:lang w:val="en-US"/>
        </w:rPr>
        <w:t>of</w:t>
      </w:r>
      <w:r w:rsidRPr="004D1880">
        <w:rPr>
          <w:rFonts w:ascii="Times New Roman" w:hAnsi="Times New Roman" w:cs="Times New Roman"/>
          <w:sz w:val="28"/>
          <w:szCs w:val="28"/>
        </w:rPr>
        <w:t xml:space="preserve"> </w:t>
      </w:r>
      <w:r>
        <w:rPr>
          <w:rFonts w:ascii="Times New Roman" w:hAnsi="Times New Roman" w:cs="Times New Roman"/>
          <w:sz w:val="28"/>
          <w:szCs w:val="28"/>
          <w:lang w:val="en-US"/>
        </w:rPr>
        <w:t>Investigative</w:t>
      </w:r>
      <w:r w:rsidRPr="004D1880">
        <w:rPr>
          <w:rFonts w:ascii="Times New Roman" w:hAnsi="Times New Roman" w:cs="Times New Roman"/>
          <w:sz w:val="28"/>
          <w:szCs w:val="28"/>
        </w:rPr>
        <w:t xml:space="preserve"> </w:t>
      </w:r>
      <w:r>
        <w:rPr>
          <w:rFonts w:ascii="Times New Roman" w:hAnsi="Times New Roman" w:cs="Times New Roman"/>
          <w:sz w:val="28"/>
          <w:szCs w:val="28"/>
          <w:lang w:val="en-US"/>
        </w:rPr>
        <w:t>Journalists</w:t>
      </w:r>
      <w:r w:rsidRPr="004D1880">
        <w:rPr>
          <w:rFonts w:ascii="Times New Roman" w:hAnsi="Times New Roman" w:cs="Times New Roman"/>
          <w:sz w:val="28"/>
          <w:szCs w:val="28"/>
        </w:rPr>
        <w:t xml:space="preserve"> </w:t>
      </w:r>
      <w:r>
        <w:rPr>
          <w:rFonts w:ascii="Times New Roman" w:hAnsi="Times New Roman" w:cs="Times New Roman"/>
          <w:sz w:val="28"/>
          <w:szCs w:val="28"/>
        </w:rPr>
        <w:t>–</w:t>
      </w:r>
      <w:r w:rsidRPr="004D1880">
        <w:rPr>
          <w:rFonts w:ascii="Times New Roman" w:hAnsi="Times New Roman" w:cs="Times New Roman"/>
          <w:sz w:val="28"/>
          <w:szCs w:val="28"/>
        </w:rPr>
        <w:t xml:space="preserve"> </w:t>
      </w:r>
      <w:r>
        <w:rPr>
          <w:rFonts w:ascii="Times New Roman" w:hAnsi="Times New Roman" w:cs="Times New Roman"/>
          <w:sz w:val="28"/>
          <w:szCs w:val="28"/>
          <w:lang w:val="en-US"/>
        </w:rPr>
        <w:t>ICIJ</w:t>
      </w:r>
      <w:r w:rsidRPr="004D1880">
        <w:rPr>
          <w:rFonts w:ascii="Times New Roman" w:hAnsi="Times New Roman" w:cs="Times New Roman"/>
          <w:sz w:val="28"/>
          <w:szCs w:val="28"/>
        </w:rPr>
        <w:t>)</w:t>
      </w:r>
      <w:r>
        <w:rPr>
          <w:rFonts w:ascii="Times New Roman" w:hAnsi="Times New Roman" w:cs="Times New Roman"/>
          <w:sz w:val="28"/>
          <w:szCs w:val="28"/>
        </w:rPr>
        <w:t>, располагает огромной базой конфиденциальных данных о</w:t>
      </w:r>
      <w:r w:rsidRPr="004D1880">
        <w:rPr>
          <w:rFonts w:ascii="Times New Roman" w:hAnsi="Times New Roman" w:cs="Times New Roman"/>
          <w:sz w:val="28"/>
          <w:szCs w:val="28"/>
        </w:rPr>
        <w:t xml:space="preserve"> </w:t>
      </w:r>
      <w:r>
        <w:rPr>
          <w:rFonts w:ascii="Times New Roman" w:hAnsi="Times New Roman" w:cs="Times New Roman"/>
          <w:sz w:val="28"/>
          <w:szCs w:val="28"/>
        </w:rPr>
        <w:t>ряде оффшорных юрисдикций, их клиентов и посредников.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Как выяснилось, анонимный  информатор в январе 2012 г. передал представителям консорциума жесткий диск с 260 гигабайтами данных. 2,5 миллиона документов, покрывающих 30-летний период, представляли собой регистрационные данные 122 тысяч оффшорных компаний, расположенных на Британских Виргинских Островах, списки клиентов этих компаний, копии их личных документов, данные о банковских счетах и операциях по ним.</w:t>
      </w:r>
      <w:proofErr w:type="gramEnd"/>
      <w:r>
        <w:rPr>
          <w:rFonts w:ascii="Times New Roman" w:hAnsi="Times New Roman" w:cs="Times New Roman"/>
          <w:sz w:val="28"/>
          <w:szCs w:val="28"/>
        </w:rPr>
        <w:t xml:space="preserve"> Упоминаются также оффшорные компании, зарегистрированные в Гонконге, Сингапуре, Панаме, Швейцарии, на островах Кука, Кипре. В общей </w:t>
      </w:r>
      <w:proofErr w:type="gramStart"/>
      <w:r>
        <w:rPr>
          <w:rFonts w:ascii="Times New Roman" w:hAnsi="Times New Roman" w:cs="Times New Roman"/>
          <w:sz w:val="28"/>
          <w:szCs w:val="28"/>
        </w:rPr>
        <w:t>сложности</w:t>
      </w:r>
      <w:proofErr w:type="gramEnd"/>
      <w:r>
        <w:rPr>
          <w:rFonts w:ascii="Times New Roman" w:hAnsi="Times New Roman" w:cs="Times New Roman"/>
          <w:sz w:val="28"/>
          <w:szCs w:val="28"/>
        </w:rPr>
        <w:t xml:space="preserve"> переданные </w:t>
      </w:r>
      <w:r>
        <w:rPr>
          <w:rFonts w:ascii="Times New Roman" w:hAnsi="Times New Roman" w:cs="Times New Roman"/>
          <w:sz w:val="28"/>
          <w:szCs w:val="28"/>
          <w:lang w:val="en-US"/>
        </w:rPr>
        <w:t>ICIJ</w:t>
      </w:r>
      <w:r w:rsidRPr="00183434">
        <w:rPr>
          <w:rFonts w:ascii="Times New Roman" w:hAnsi="Times New Roman" w:cs="Times New Roman"/>
          <w:sz w:val="28"/>
          <w:szCs w:val="28"/>
        </w:rPr>
        <w:t xml:space="preserve"> </w:t>
      </w:r>
      <w:r>
        <w:rPr>
          <w:rFonts w:ascii="Times New Roman" w:hAnsi="Times New Roman" w:cs="Times New Roman"/>
          <w:sz w:val="28"/>
          <w:szCs w:val="28"/>
        </w:rPr>
        <w:t>документы включают имена 130 тысяч человек из 170 стран.</w:t>
      </w:r>
      <w:r>
        <w:rPr>
          <w:rStyle w:val="aa"/>
          <w:rFonts w:ascii="Times New Roman" w:hAnsi="Times New Roman" w:cs="Times New Roman"/>
          <w:sz w:val="28"/>
          <w:szCs w:val="28"/>
        </w:rPr>
        <w:footnoteReference w:id="27"/>
      </w:r>
      <w:r>
        <w:rPr>
          <w:rFonts w:ascii="Times New Roman" w:hAnsi="Times New Roman" w:cs="Times New Roman"/>
          <w:sz w:val="28"/>
          <w:szCs w:val="28"/>
        </w:rPr>
        <w:t xml:space="preserve"> Получив данные о «налоговых гаванях» Международный консорциум журналистов начал обработку и систематизацию информации. К расследованию присоединились представители мировых СМИ, в том числе таких новостных агентств, как </w:t>
      </w:r>
      <w:r>
        <w:rPr>
          <w:rFonts w:ascii="Times New Roman" w:hAnsi="Times New Roman" w:cs="Times New Roman"/>
          <w:sz w:val="28"/>
          <w:szCs w:val="28"/>
          <w:lang w:val="en-US"/>
        </w:rPr>
        <w:t>The</w:t>
      </w:r>
      <w:r w:rsidRPr="007B6D6D">
        <w:rPr>
          <w:rFonts w:ascii="Times New Roman" w:hAnsi="Times New Roman" w:cs="Times New Roman"/>
          <w:sz w:val="28"/>
          <w:szCs w:val="28"/>
        </w:rPr>
        <w:t xml:space="preserve"> </w:t>
      </w:r>
      <w:r>
        <w:rPr>
          <w:rFonts w:ascii="Times New Roman" w:hAnsi="Times New Roman" w:cs="Times New Roman"/>
          <w:sz w:val="28"/>
          <w:szCs w:val="28"/>
          <w:lang w:val="en-US"/>
        </w:rPr>
        <w:t>Guardian</w:t>
      </w:r>
      <w:r w:rsidRPr="007B6D6D">
        <w:rPr>
          <w:rFonts w:ascii="Times New Roman" w:hAnsi="Times New Roman" w:cs="Times New Roman"/>
          <w:sz w:val="28"/>
          <w:szCs w:val="28"/>
        </w:rPr>
        <w:t xml:space="preserve">, </w:t>
      </w:r>
      <w:r>
        <w:rPr>
          <w:rFonts w:ascii="Times New Roman" w:hAnsi="Times New Roman" w:cs="Times New Roman"/>
          <w:sz w:val="28"/>
          <w:szCs w:val="28"/>
          <w:lang w:val="en-US"/>
        </w:rPr>
        <w:t>BBC</w:t>
      </w:r>
      <w:r w:rsidRPr="007B6D6D">
        <w:rPr>
          <w:rFonts w:ascii="Times New Roman" w:hAnsi="Times New Roman" w:cs="Times New Roman"/>
          <w:sz w:val="28"/>
          <w:szCs w:val="28"/>
        </w:rPr>
        <w:t xml:space="preserve">, </w:t>
      </w:r>
      <w:r>
        <w:rPr>
          <w:rFonts w:ascii="Times New Roman" w:hAnsi="Times New Roman" w:cs="Times New Roman"/>
          <w:sz w:val="28"/>
          <w:szCs w:val="28"/>
          <w:lang w:val="en-US"/>
        </w:rPr>
        <w:t>Le</w:t>
      </w:r>
      <w:r w:rsidRPr="007B6D6D">
        <w:rPr>
          <w:rFonts w:ascii="Times New Roman" w:hAnsi="Times New Roman" w:cs="Times New Roman"/>
          <w:sz w:val="28"/>
          <w:szCs w:val="28"/>
        </w:rPr>
        <w:t xml:space="preserve"> </w:t>
      </w:r>
      <w:r>
        <w:rPr>
          <w:rFonts w:ascii="Times New Roman" w:hAnsi="Times New Roman" w:cs="Times New Roman"/>
          <w:sz w:val="28"/>
          <w:szCs w:val="28"/>
          <w:lang w:val="en-US"/>
        </w:rPr>
        <w:t>Monde</w:t>
      </w:r>
      <w:r w:rsidRPr="007B6D6D">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Sueddeutsche</w:t>
      </w:r>
      <w:proofErr w:type="spellEnd"/>
      <w:r w:rsidRPr="007B6D6D">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Zeitung</w:t>
      </w:r>
      <w:proofErr w:type="spellEnd"/>
      <w:r w:rsidRPr="007B6D6D">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Norddeutscher</w:t>
      </w:r>
      <w:proofErr w:type="spellEnd"/>
      <w:r w:rsidRPr="007B6D6D">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Rundfunk</w:t>
      </w:r>
      <w:proofErr w:type="spellEnd"/>
      <w:r w:rsidRPr="007B6D6D">
        <w:rPr>
          <w:rFonts w:ascii="Times New Roman" w:hAnsi="Times New Roman" w:cs="Times New Roman"/>
          <w:sz w:val="28"/>
          <w:szCs w:val="28"/>
        </w:rPr>
        <w:t>,</w:t>
      </w:r>
      <w:r w:rsidRPr="008B4F72">
        <w:rPr>
          <w:rFonts w:ascii="Times New Roman" w:hAnsi="Times New Roman" w:cs="Times New Roman"/>
          <w:sz w:val="28"/>
          <w:szCs w:val="28"/>
        </w:rPr>
        <w:t xml:space="preserve"> </w:t>
      </w:r>
      <w:r>
        <w:rPr>
          <w:rFonts w:ascii="Times New Roman" w:hAnsi="Times New Roman" w:cs="Times New Roman"/>
          <w:sz w:val="28"/>
          <w:szCs w:val="28"/>
          <w:lang w:val="en-US"/>
        </w:rPr>
        <w:lastRenderedPageBreak/>
        <w:t>Washington</w:t>
      </w:r>
      <w:r w:rsidRPr="008B4F72">
        <w:rPr>
          <w:rFonts w:ascii="Times New Roman" w:hAnsi="Times New Roman" w:cs="Times New Roman"/>
          <w:sz w:val="28"/>
          <w:szCs w:val="28"/>
        </w:rPr>
        <w:t xml:space="preserve"> </w:t>
      </w:r>
      <w:r>
        <w:rPr>
          <w:rFonts w:ascii="Times New Roman" w:hAnsi="Times New Roman" w:cs="Times New Roman"/>
          <w:sz w:val="28"/>
          <w:szCs w:val="28"/>
          <w:lang w:val="en-US"/>
        </w:rPr>
        <w:t>Post</w:t>
      </w:r>
      <w:r>
        <w:rPr>
          <w:rFonts w:ascii="Times New Roman" w:hAnsi="Times New Roman" w:cs="Times New Roman"/>
          <w:sz w:val="28"/>
          <w:szCs w:val="28"/>
        </w:rPr>
        <w:t xml:space="preserve"> и других.</w:t>
      </w:r>
      <w:r>
        <w:rPr>
          <w:rStyle w:val="aa"/>
          <w:rFonts w:ascii="Times New Roman" w:hAnsi="Times New Roman" w:cs="Times New Roman"/>
          <w:sz w:val="28"/>
          <w:szCs w:val="28"/>
        </w:rPr>
        <w:footnoteReference w:id="28"/>
      </w:r>
      <w:r w:rsidRPr="007B6D6D">
        <w:rPr>
          <w:rFonts w:ascii="Times New Roman" w:hAnsi="Times New Roman" w:cs="Times New Roman"/>
          <w:sz w:val="28"/>
          <w:szCs w:val="28"/>
        </w:rPr>
        <w:t xml:space="preserve"> </w:t>
      </w:r>
      <w:r>
        <w:rPr>
          <w:rFonts w:ascii="Times New Roman" w:hAnsi="Times New Roman" w:cs="Times New Roman"/>
          <w:sz w:val="28"/>
          <w:szCs w:val="28"/>
        </w:rPr>
        <w:t xml:space="preserve">Российскими партнерами </w:t>
      </w:r>
      <w:r>
        <w:rPr>
          <w:rFonts w:ascii="Times New Roman" w:hAnsi="Times New Roman" w:cs="Times New Roman"/>
          <w:sz w:val="28"/>
          <w:szCs w:val="28"/>
          <w:lang w:val="en-US"/>
        </w:rPr>
        <w:t>ICIJ</w:t>
      </w:r>
      <w:r>
        <w:rPr>
          <w:rFonts w:ascii="Times New Roman" w:hAnsi="Times New Roman" w:cs="Times New Roman"/>
          <w:sz w:val="28"/>
          <w:szCs w:val="28"/>
        </w:rPr>
        <w:t xml:space="preserve"> стали «Новая Газета» и «Ведомости».</w:t>
      </w:r>
    </w:p>
    <w:p w:rsidR="00614FEB" w:rsidRPr="00586B84" w:rsidRDefault="00614FEB" w:rsidP="00614FE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 тех пор как Британские Виргинские Острова стали позиционировать себя как оффшор, эта страна стала одной из самых успешных и привлекательных «секретных юрисдикций». Даже правительству Британских Виргинских Островов не доступна конфиденциальная информация о владельцах открываемых здесь компаний, известна только местная компания-агент, которая проводила регистрацию оффшорной фирмы и получает годовые комиссионные. Кроме того, в случае выявления грубого нарушения закона скорей всего будет раскрыто имя номинального директора компании, а не настоящего владельца. Известно, что с 1980-х гг. по настоящее время на Британских Виргинских Островах было зарегистрировано более 1 миллиона оффшорных фирм.</w:t>
      </w:r>
      <w:r>
        <w:rPr>
          <w:rStyle w:val="aa"/>
          <w:rFonts w:ascii="Times New Roman" w:hAnsi="Times New Roman" w:cs="Times New Roman"/>
          <w:sz w:val="28"/>
          <w:szCs w:val="28"/>
        </w:rPr>
        <w:footnoteReference w:id="29"/>
      </w:r>
      <w:r>
        <w:rPr>
          <w:rFonts w:ascii="Times New Roman" w:hAnsi="Times New Roman" w:cs="Times New Roman"/>
          <w:sz w:val="28"/>
          <w:szCs w:val="28"/>
        </w:rPr>
        <w:t xml:space="preserve"> </w:t>
      </w:r>
      <w:r w:rsidRPr="00E14141">
        <w:rPr>
          <w:rFonts w:ascii="Times New Roman" w:hAnsi="Times New Roman" w:cs="Times New Roman"/>
          <w:sz w:val="28"/>
          <w:szCs w:val="28"/>
        </w:rPr>
        <w:t xml:space="preserve"> </w:t>
      </w:r>
      <w:r>
        <w:rPr>
          <w:rFonts w:ascii="Times New Roman" w:hAnsi="Times New Roman" w:cs="Times New Roman"/>
          <w:sz w:val="28"/>
          <w:szCs w:val="28"/>
        </w:rPr>
        <w:t>С учетом столь строго соблюдаемой банковской тайны, у многих возникает вопрос о легальности средств, хранимых в данном оффшоре, а также о том, не используются ли счета в местных банках для уклонения от уплаты налогов.</w:t>
      </w:r>
    </w:p>
    <w:p w:rsidR="00614FEB" w:rsidRPr="004370E2" w:rsidRDefault="00614FEB" w:rsidP="00614FE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апреле 2013 г. часть обработанных данных была опубликована </w:t>
      </w:r>
      <w:r>
        <w:rPr>
          <w:rFonts w:ascii="Times New Roman" w:hAnsi="Times New Roman" w:cs="Times New Roman"/>
          <w:sz w:val="28"/>
          <w:szCs w:val="28"/>
          <w:lang w:val="en-US"/>
        </w:rPr>
        <w:t>ICIJ</w:t>
      </w:r>
      <w:r>
        <w:rPr>
          <w:rFonts w:ascii="Times New Roman" w:hAnsi="Times New Roman" w:cs="Times New Roman"/>
          <w:sz w:val="28"/>
          <w:szCs w:val="28"/>
        </w:rPr>
        <w:t xml:space="preserve">. В том числе стало известно, что среди бенефициаров оффшорного бизнеса много политиков, чиновников, бизнесменов, членов состоятельных семей, мошенников. </w:t>
      </w:r>
      <w:proofErr w:type="gramStart"/>
      <w:r>
        <w:rPr>
          <w:rFonts w:ascii="Times New Roman" w:hAnsi="Times New Roman" w:cs="Times New Roman"/>
          <w:sz w:val="28"/>
          <w:szCs w:val="28"/>
        </w:rPr>
        <w:t>В списки попали военные, министры, члены президентских семей, коллекционеры и другие известные личности из США, Канады, Великобритании, Франции, Германии, России, Украины, Монголии, Азербайджана, Ирана, Индии, Филиппин, Индонезии, Венесуэлы.</w:t>
      </w:r>
      <w:proofErr w:type="gramEnd"/>
      <w:r>
        <w:rPr>
          <w:rFonts w:ascii="Times New Roman" w:hAnsi="Times New Roman" w:cs="Times New Roman"/>
          <w:sz w:val="28"/>
          <w:szCs w:val="28"/>
        </w:rPr>
        <w:t xml:space="preserve"> Называются также крупные финансовые и юридические компании, которые выступали посредниками при размещении средств в оффшорных финансовых центрах. </w:t>
      </w:r>
      <w:proofErr w:type="gramStart"/>
      <w:r>
        <w:rPr>
          <w:rFonts w:ascii="Times New Roman" w:hAnsi="Times New Roman" w:cs="Times New Roman"/>
          <w:sz w:val="28"/>
          <w:szCs w:val="28"/>
        </w:rPr>
        <w:t xml:space="preserve">Среди банков наибольшую активность в посредничестве при открытии оффшорных компаний проявили, по данным консорциума, швейцарские </w:t>
      </w:r>
      <w:r>
        <w:rPr>
          <w:rFonts w:ascii="Times New Roman" w:hAnsi="Times New Roman" w:cs="Times New Roman"/>
          <w:sz w:val="28"/>
          <w:szCs w:val="28"/>
          <w:lang w:val="en-US"/>
        </w:rPr>
        <w:t>UBS</w:t>
      </w:r>
      <w:r>
        <w:rPr>
          <w:rFonts w:ascii="Times New Roman" w:hAnsi="Times New Roman" w:cs="Times New Roman"/>
          <w:sz w:val="28"/>
          <w:szCs w:val="28"/>
        </w:rPr>
        <w:t xml:space="preserve"> и </w:t>
      </w:r>
      <w:r>
        <w:rPr>
          <w:rFonts w:ascii="Times New Roman" w:hAnsi="Times New Roman" w:cs="Times New Roman"/>
          <w:sz w:val="28"/>
          <w:szCs w:val="28"/>
        </w:rPr>
        <w:lastRenderedPageBreak/>
        <w:t xml:space="preserve">дочерняя компания </w:t>
      </w:r>
      <w:r>
        <w:rPr>
          <w:rFonts w:ascii="Times New Roman" w:hAnsi="Times New Roman" w:cs="Times New Roman"/>
          <w:sz w:val="28"/>
          <w:szCs w:val="28"/>
          <w:lang w:val="en-US"/>
        </w:rPr>
        <w:t>Credit</w:t>
      </w:r>
      <w:r w:rsidRPr="005522F2">
        <w:rPr>
          <w:rFonts w:ascii="Times New Roman" w:hAnsi="Times New Roman" w:cs="Times New Roman"/>
          <w:sz w:val="28"/>
          <w:szCs w:val="28"/>
        </w:rPr>
        <w:t xml:space="preserve"> </w:t>
      </w:r>
      <w:r>
        <w:rPr>
          <w:rFonts w:ascii="Times New Roman" w:hAnsi="Times New Roman" w:cs="Times New Roman"/>
          <w:sz w:val="28"/>
          <w:szCs w:val="28"/>
          <w:lang w:val="en-US"/>
        </w:rPr>
        <w:t>Suisse</w:t>
      </w:r>
      <w:r w:rsidRPr="005522F2">
        <w:rPr>
          <w:rFonts w:ascii="Times New Roman" w:hAnsi="Times New Roman" w:cs="Times New Roman"/>
          <w:sz w:val="28"/>
          <w:szCs w:val="28"/>
        </w:rPr>
        <w:t xml:space="preserve"> </w:t>
      </w:r>
      <w:r>
        <w:rPr>
          <w:rFonts w:ascii="Times New Roman" w:hAnsi="Times New Roman" w:cs="Times New Roman"/>
          <w:sz w:val="28"/>
          <w:szCs w:val="28"/>
        </w:rPr>
        <w:t>–</w:t>
      </w:r>
      <w:r w:rsidRPr="005522F2">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Clariden</w:t>
      </w:r>
      <w:proofErr w:type="spellEnd"/>
      <w:r w:rsidRPr="005522F2">
        <w:rPr>
          <w:rFonts w:ascii="Times New Roman" w:hAnsi="Times New Roman" w:cs="Times New Roman"/>
          <w:sz w:val="28"/>
          <w:szCs w:val="28"/>
        </w:rPr>
        <w:t xml:space="preserve">, </w:t>
      </w:r>
      <w:r>
        <w:rPr>
          <w:rFonts w:ascii="Times New Roman" w:hAnsi="Times New Roman" w:cs="Times New Roman"/>
          <w:sz w:val="28"/>
          <w:szCs w:val="28"/>
        </w:rPr>
        <w:t>немецкий</w:t>
      </w:r>
      <w:r w:rsidRPr="005522F2">
        <w:rPr>
          <w:rFonts w:ascii="Times New Roman" w:hAnsi="Times New Roman" w:cs="Times New Roman"/>
          <w:sz w:val="28"/>
          <w:szCs w:val="28"/>
        </w:rPr>
        <w:t xml:space="preserve"> </w:t>
      </w:r>
      <w:r>
        <w:rPr>
          <w:rFonts w:ascii="Times New Roman" w:hAnsi="Times New Roman" w:cs="Times New Roman"/>
          <w:sz w:val="28"/>
          <w:szCs w:val="28"/>
          <w:lang w:val="en-US"/>
        </w:rPr>
        <w:t>Deutsche</w:t>
      </w:r>
      <w:r w:rsidRPr="005522F2">
        <w:rPr>
          <w:rFonts w:ascii="Times New Roman" w:hAnsi="Times New Roman" w:cs="Times New Roman"/>
          <w:sz w:val="28"/>
          <w:szCs w:val="28"/>
        </w:rPr>
        <w:t xml:space="preserve"> </w:t>
      </w:r>
      <w:r>
        <w:rPr>
          <w:rFonts w:ascii="Times New Roman" w:hAnsi="Times New Roman" w:cs="Times New Roman"/>
          <w:sz w:val="28"/>
          <w:szCs w:val="28"/>
          <w:lang w:val="en-US"/>
        </w:rPr>
        <w:t>Bank</w:t>
      </w:r>
      <w:r w:rsidRPr="005522F2">
        <w:rPr>
          <w:rFonts w:ascii="Times New Roman" w:hAnsi="Times New Roman" w:cs="Times New Roman"/>
          <w:sz w:val="28"/>
          <w:szCs w:val="28"/>
        </w:rPr>
        <w:t xml:space="preserve">, </w:t>
      </w:r>
      <w:r>
        <w:rPr>
          <w:rFonts w:ascii="Times New Roman" w:hAnsi="Times New Roman" w:cs="Times New Roman"/>
          <w:sz w:val="28"/>
          <w:szCs w:val="28"/>
        </w:rPr>
        <w:t xml:space="preserve">американский </w:t>
      </w:r>
      <w:r>
        <w:rPr>
          <w:rFonts w:ascii="Times New Roman" w:hAnsi="Times New Roman" w:cs="Times New Roman"/>
          <w:sz w:val="28"/>
          <w:szCs w:val="28"/>
          <w:lang w:val="en-US"/>
        </w:rPr>
        <w:t>JP</w:t>
      </w:r>
      <w:r w:rsidRPr="005522F2">
        <w:rPr>
          <w:rFonts w:ascii="Times New Roman" w:hAnsi="Times New Roman" w:cs="Times New Roman"/>
          <w:sz w:val="28"/>
          <w:szCs w:val="28"/>
        </w:rPr>
        <w:t xml:space="preserve"> </w:t>
      </w:r>
      <w:r>
        <w:rPr>
          <w:rFonts w:ascii="Times New Roman" w:hAnsi="Times New Roman" w:cs="Times New Roman"/>
          <w:sz w:val="28"/>
          <w:szCs w:val="28"/>
          <w:lang w:val="en-US"/>
        </w:rPr>
        <w:t>Morgan</w:t>
      </w:r>
      <w:r>
        <w:rPr>
          <w:rFonts w:ascii="Times New Roman" w:hAnsi="Times New Roman" w:cs="Times New Roman"/>
          <w:sz w:val="28"/>
          <w:szCs w:val="28"/>
        </w:rPr>
        <w:t xml:space="preserve">, французские </w:t>
      </w:r>
      <w:r>
        <w:rPr>
          <w:rFonts w:ascii="Times New Roman" w:hAnsi="Times New Roman" w:cs="Times New Roman"/>
          <w:sz w:val="28"/>
          <w:szCs w:val="28"/>
          <w:lang w:val="en-US"/>
        </w:rPr>
        <w:t>BNP</w:t>
      </w:r>
      <w:r w:rsidRPr="005522F2">
        <w:rPr>
          <w:rFonts w:ascii="Times New Roman" w:hAnsi="Times New Roman" w:cs="Times New Roman"/>
          <w:sz w:val="28"/>
          <w:szCs w:val="28"/>
        </w:rPr>
        <w:t xml:space="preserve"> </w:t>
      </w:r>
      <w:r>
        <w:rPr>
          <w:rFonts w:ascii="Times New Roman" w:hAnsi="Times New Roman" w:cs="Times New Roman"/>
          <w:sz w:val="28"/>
          <w:szCs w:val="28"/>
          <w:lang w:val="en-US"/>
        </w:rPr>
        <w:t>Paribas</w:t>
      </w:r>
      <w:r>
        <w:rPr>
          <w:rFonts w:ascii="Times New Roman" w:hAnsi="Times New Roman" w:cs="Times New Roman"/>
          <w:sz w:val="28"/>
          <w:szCs w:val="28"/>
        </w:rPr>
        <w:t xml:space="preserve"> и </w:t>
      </w:r>
      <w:r>
        <w:rPr>
          <w:rFonts w:ascii="Times New Roman" w:hAnsi="Times New Roman" w:cs="Times New Roman"/>
          <w:sz w:val="28"/>
          <w:szCs w:val="28"/>
          <w:lang w:val="en-US"/>
        </w:rPr>
        <w:t>Credit</w:t>
      </w:r>
      <w:r w:rsidRPr="005522F2">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Agricole</w:t>
      </w:r>
      <w:proofErr w:type="spellEnd"/>
      <w:r w:rsidRPr="005522F2">
        <w:rPr>
          <w:rFonts w:ascii="Times New Roman" w:hAnsi="Times New Roman" w:cs="Times New Roman"/>
          <w:sz w:val="28"/>
          <w:szCs w:val="28"/>
        </w:rPr>
        <w:t>.</w:t>
      </w:r>
      <w:r>
        <w:rPr>
          <w:rStyle w:val="aa"/>
          <w:rFonts w:ascii="Times New Roman" w:hAnsi="Times New Roman" w:cs="Times New Roman"/>
          <w:sz w:val="28"/>
          <w:szCs w:val="28"/>
        </w:rPr>
        <w:footnoteReference w:id="30"/>
      </w:r>
      <w:proofErr w:type="gramEnd"/>
    </w:p>
    <w:p w:rsidR="00614FEB" w:rsidRDefault="00614FEB" w:rsidP="00614FE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Правоохранительные органы и налоговые службы Великобритании, Германии, </w:t>
      </w:r>
      <w:r>
        <w:rPr>
          <w:rFonts w:ascii="Times New Roman" w:hAnsi="Times New Roman" w:cs="Times New Roman"/>
          <w:sz w:val="28"/>
          <w:szCs w:val="28"/>
        </w:rPr>
        <w:tab/>
        <w:t>Бельгии, Греции, Индии уже заявили, что рассматривают вопрос о проверке обнародованных фактов, связанных с их гражданами. Специалистами ожидается отток капитала из оффшорных юрисдикций после подобного нарушения секретности финансовых операций.</w:t>
      </w:r>
      <w:r>
        <w:rPr>
          <w:rStyle w:val="aa"/>
          <w:rFonts w:ascii="Times New Roman" w:hAnsi="Times New Roman" w:cs="Times New Roman"/>
          <w:sz w:val="28"/>
          <w:szCs w:val="28"/>
        </w:rPr>
        <w:footnoteReference w:id="31"/>
      </w:r>
      <w:r>
        <w:rPr>
          <w:rFonts w:ascii="Times New Roman" w:hAnsi="Times New Roman" w:cs="Times New Roman"/>
          <w:sz w:val="28"/>
          <w:szCs w:val="28"/>
        </w:rPr>
        <w:t xml:space="preserve"> Однако нельзя с уверенностью сказать, из каких побуждений было предано гласности такое количество конфиденциальной информации о влиятельных лицах. С одной стороны, это может быть часть кампании, направленной на репатриацию капиталов и полное прекращение деятельности оффшорных финансовых центров. С другой стороны, целью может быть перераспределение капитала из одних оффшоров в другие, которые остаются вдали от международного давления. На данный момент сложно сделать однозначные выводы, но со временем станет понятно, какой из вариантов ближе к действительности.</w:t>
      </w:r>
    </w:p>
    <w:p w:rsidR="00614FEB" w:rsidRPr="00614FEB" w:rsidRDefault="00614FEB" w:rsidP="00614FE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Тем временем </w:t>
      </w:r>
      <w:r w:rsidR="0091460F">
        <w:rPr>
          <w:rFonts w:ascii="Times New Roman" w:hAnsi="Times New Roman" w:cs="Times New Roman"/>
          <w:sz w:val="28"/>
          <w:szCs w:val="28"/>
        </w:rPr>
        <w:t>затронутые в данном скандале оффшорные юрисдикции уже согласились подписать соглашения об автоматическом обмене информацией с Великобританией, Францией, Германией, Италией, Испанией. Среди государств, принявших на себя данное обязательство, Каймановы острова, Британские Виргинские острова</w:t>
      </w:r>
      <w:r w:rsidR="009D5360">
        <w:rPr>
          <w:rFonts w:ascii="Times New Roman" w:hAnsi="Times New Roman" w:cs="Times New Roman"/>
          <w:sz w:val="28"/>
          <w:szCs w:val="28"/>
        </w:rPr>
        <w:t>, Бермудские острова, Гибралтар.</w:t>
      </w:r>
      <w:r w:rsidR="009D5360">
        <w:rPr>
          <w:rStyle w:val="aa"/>
          <w:rFonts w:ascii="Times New Roman" w:hAnsi="Times New Roman" w:cs="Times New Roman"/>
          <w:sz w:val="28"/>
          <w:szCs w:val="28"/>
        </w:rPr>
        <w:footnoteReference w:id="32"/>
      </w:r>
    </w:p>
    <w:p w:rsidR="0059242F" w:rsidRDefault="0059242F" w:rsidP="00200312">
      <w:pPr>
        <w:pStyle w:val="3"/>
        <w:jc w:val="center"/>
        <w:rPr>
          <w:rFonts w:ascii="Times New Roman" w:hAnsi="Times New Roman" w:cs="Times New Roman"/>
          <w:sz w:val="28"/>
          <w:szCs w:val="28"/>
        </w:rPr>
      </w:pPr>
      <w:bookmarkStart w:id="5" w:name="_Toc356244376"/>
      <w:r>
        <w:rPr>
          <w:rFonts w:ascii="Times New Roman" w:hAnsi="Times New Roman" w:cs="Times New Roman"/>
          <w:sz w:val="28"/>
          <w:szCs w:val="28"/>
        </w:rPr>
        <w:t>1.2.2 Инициативы ОЭСР, «Большой Двадцатки», ЕС и США</w:t>
      </w:r>
      <w:bookmarkEnd w:id="5"/>
    </w:p>
    <w:p w:rsidR="0059242F" w:rsidRDefault="0059242F" w:rsidP="006317FF">
      <w:pPr>
        <w:spacing w:line="360" w:lineRule="auto"/>
        <w:jc w:val="both"/>
        <w:rPr>
          <w:rFonts w:ascii="Times New Roman" w:hAnsi="Times New Roman" w:cs="Times New Roman"/>
          <w:sz w:val="28"/>
          <w:szCs w:val="28"/>
        </w:rPr>
      </w:pPr>
    </w:p>
    <w:p w:rsidR="0059242F" w:rsidRDefault="0059242F" w:rsidP="004340C4">
      <w:pPr>
        <w:spacing w:line="360" w:lineRule="auto"/>
        <w:ind w:firstLine="708"/>
        <w:jc w:val="both"/>
        <w:rPr>
          <w:rFonts w:ascii="Times New Roman" w:hAnsi="Times New Roman" w:cs="Times New Roman"/>
          <w:color w:val="000000"/>
          <w:sz w:val="28"/>
          <w:szCs w:val="28"/>
        </w:rPr>
      </w:pPr>
      <w:r w:rsidRPr="004340C4">
        <w:rPr>
          <w:rFonts w:ascii="Times New Roman" w:hAnsi="Times New Roman" w:cs="Times New Roman"/>
          <w:color w:val="000000"/>
          <w:sz w:val="28"/>
          <w:szCs w:val="28"/>
        </w:rPr>
        <w:t>В апреле 2009 г. в Лондоне состоялся саммит «Большой Двадцатки», на котором страны-участницы этого объ</w:t>
      </w:r>
      <w:r>
        <w:rPr>
          <w:rFonts w:ascii="Times New Roman" w:hAnsi="Times New Roman" w:cs="Times New Roman"/>
          <w:color w:val="000000"/>
          <w:sz w:val="28"/>
          <w:szCs w:val="28"/>
        </w:rPr>
        <w:t xml:space="preserve">единения по настоянию Германии, </w:t>
      </w:r>
      <w:r w:rsidRPr="004340C4">
        <w:rPr>
          <w:rFonts w:ascii="Times New Roman" w:hAnsi="Times New Roman" w:cs="Times New Roman"/>
          <w:color w:val="000000"/>
          <w:sz w:val="28"/>
          <w:szCs w:val="28"/>
        </w:rPr>
        <w:t xml:space="preserve"> Франции</w:t>
      </w:r>
      <w:r>
        <w:rPr>
          <w:rFonts w:ascii="Times New Roman" w:hAnsi="Times New Roman" w:cs="Times New Roman"/>
          <w:color w:val="000000"/>
          <w:sz w:val="28"/>
          <w:szCs w:val="28"/>
        </w:rPr>
        <w:t>, Великобритании и США</w:t>
      </w:r>
      <w:r w:rsidRPr="004340C4">
        <w:rPr>
          <w:rFonts w:ascii="Times New Roman" w:hAnsi="Times New Roman" w:cs="Times New Roman"/>
          <w:color w:val="000000"/>
          <w:sz w:val="28"/>
          <w:szCs w:val="28"/>
        </w:rPr>
        <w:t xml:space="preserve"> утвердили 3 списка, которые были позже </w:t>
      </w:r>
      <w:r w:rsidRPr="004340C4">
        <w:rPr>
          <w:rFonts w:ascii="Times New Roman" w:hAnsi="Times New Roman" w:cs="Times New Roman"/>
          <w:color w:val="000000"/>
          <w:sz w:val="28"/>
          <w:szCs w:val="28"/>
        </w:rPr>
        <w:lastRenderedPageBreak/>
        <w:t>представлены ОЭСР. Это были «белый», «серый» и «ч</w:t>
      </w:r>
      <w:r>
        <w:rPr>
          <w:rFonts w:ascii="Times New Roman" w:hAnsi="Times New Roman" w:cs="Times New Roman"/>
          <w:color w:val="000000"/>
          <w:sz w:val="28"/>
          <w:szCs w:val="28"/>
        </w:rPr>
        <w:t>е</w:t>
      </w:r>
      <w:r w:rsidRPr="004340C4">
        <w:rPr>
          <w:rFonts w:ascii="Times New Roman" w:hAnsi="Times New Roman" w:cs="Times New Roman"/>
          <w:color w:val="000000"/>
          <w:sz w:val="28"/>
          <w:szCs w:val="28"/>
        </w:rPr>
        <w:t>рный» списки стран, составленные с уч</w:t>
      </w:r>
      <w:r>
        <w:rPr>
          <w:rFonts w:ascii="Times New Roman" w:hAnsi="Times New Roman" w:cs="Times New Roman"/>
          <w:color w:val="000000"/>
          <w:sz w:val="28"/>
          <w:szCs w:val="28"/>
        </w:rPr>
        <w:t>е</w:t>
      </w:r>
      <w:r w:rsidRPr="004340C4">
        <w:rPr>
          <w:rFonts w:ascii="Times New Roman" w:hAnsi="Times New Roman" w:cs="Times New Roman"/>
          <w:color w:val="000000"/>
          <w:sz w:val="28"/>
          <w:szCs w:val="28"/>
        </w:rPr>
        <w:t>том готовности отдельных государств сотрудничать с правительствами других стран для обеспечения прозрачности налогообложения. Для попадания в «белый» список было необходимо, чтобы как минимум 12 Соглашений об избежании двойного налогообложения, заключ</w:t>
      </w:r>
      <w:r>
        <w:rPr>
          <w:rFonts w:ascii="Times New Roman" w:hAnsi="Times New Roman" w:cs="Times New Roman"/>
          <w:color w:val="000000"/>
          <w:sz w:val="28"/>
          <w:szCs w:val="28"/>
        </w:rPr>
        <w:t>е</w:t>
      </w:r>
      <w:r w:rsidRPr="004340C4">
        <w:rPr>
          <w:rFonts w:ascii="Times New Roman" w:hAnsi="Times New Roman" w:cs="Times New Roman"/>
          <w:color w:val="000000"/>
          <w:sz w:val="28"/>
          <w:szCs w:val="28"/>
        </w:rPr>
        <w:t xml:space="preserve">нных данной страной, соответствовали стандартам ОЭСР. </w:t>
      </w:r>
      <w:proofErr w:type="gramStart"/>
      <w:r>
        <w:rPr>
          <w:rFonts w:ascii="Times New Roman" w:hAnsi="Times New Roman" w:cs="Times New Roman"/>
          <w:color w:val="000000"/>
          <w:sz w:val="28"/>
          <w:szCs w:val="28"/>
        </w:rPr>
        <w:t xml:space="preserve">В </w:t>
      </w:r>
      <w:r w:rsidRPr="004340C4">
        <w:rPr>
          <w:rFonts w:ascii="Times New Roman" w:hAnsi="Times New Roman" w:cs="Times New Roman"/>
          <w:color w:val="000000"/>
          <w:sz w:val="28"/>
          <w:szCs w:val="28"/>
        </w:rPr>
        <w:t>«белом» списке</w:t>
      </w:r>
      <w:r>
        <w:rPr>
          <w:rFonts w:ascii="Times New Roman" w:hAnsi="Times New Roman" w:cs="Times New Roman"/>
          <w:color w:val="000000"/>
          <w:sz w:val="28"/>
          <w:szCs w:val="28"/>
        </w:rPr>
        <w:t>,</w:t>
      </w:r>
      <w:r w:rsidRPr="004340C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помимо Великобритании, США, Франции, Германии, России, Китая, </w:t>
      </w:r>
      <w:r w:rsidRPr="004340C4">
        <w:rPr>
          <w:rFonts w:ascii="Times New Roman" w:hAnsi="Times New Roman" w:cs="Times New Roman"/>
          <w:color w:val="000000"/>
          <w:sz w:val="28"/>
          <w:szCs w:val="28"/>
        </w:rPr>
        <w:t>довольно неожиданно оказались такие юрисдикции, как Барбадос, Кипр, Маврикий, остров Мэн и Американские Виргинские острова.</w:t>
      </w:r>
      <w:proofErr w:type="gramEnd"/>
      <w:r>
        <w:rPr>
          <w:rFonts w:ascii="Times New Roman" w:hAnsi="Times New Roman" w:cs="Times New Roman"/>
          <w:color w:val="000000"/>
          <w:sz w:val="28"/>
          <w:szCs w:val="28"/>
        </w:rPr>
        <w:t xml:space="preserve"> </w:t>
      </w:r>
      <w:r w:rsidRPr="004340C4">
        <w:rPr>
          <w:rFonts w:ascii="Times New Roman" w:hAnsi="Times New Roman" w:cs="Times New Roman"/>
          <w:color w:val="000000"/>
          <w:sz w:val="28"/>
          <w:szCs w:val="28"/>
        </w:rPr>
        <w:t>Стран</w:t>
      </w:r>
      <w:r>
        <w:rPr>
          <w:rFonts w:ascii="Times New Roman" w:hAnsi="Times New Roman" w:cs="Times New Roman"/>
          <w:color w:val="000000"/>
          <w:sz w:val="28"/>
          <w:szCs w:val="28"/>
        </w:rPr>
        <w:t xml:space="preserve">ы из «серого» списка включают государства, не полностью соответствующие </w:t>
      </w:r>
      <w:r w:rsidRPr="004340C4">
        <w:rPr>
          <w:rFonts w:ascii="Times New Roman" w:hAnsi="Times New Roman" w:cs="Times New Roman"/>
          <w:color w:val="000000"/>
          <w:sz w:val="28"/>
          <w:szCs w:val="28"/>
        </w:rPr>
        <w:t>международным стандартам налогообложения</w:t>
      </w:r>
      <w:r>
        <w:rPr>
          <w:rFonts w:ascii="Times New Roman" w:hAnsi="Times New Roman" w:cs="Times New Roman"/>
          <w:color w:val="000000"/>
          <w:sz w:val="28"/>
          <w:szCs w:val="28"/>
        </w:rPr>
        <w:t>, и делятся еще</w:t>
      </w:r>
      <w:r w:rsidRPr="004340C4">
        <w:rPr>
          <w:rFonts w:ascii="Times New Roman" w:hAnsi="Times New Roman" w:cs="Times New Roman"/>
          <w:color w:val="000000"/>
          <w:sz w:val="28"/>
          <w:szCs w:val="28"/>
        </w:rPr>
        <w:t xml:space="preserve"> на две подгруппы: «налоговые гавани», которые признают, но не применяют на практике данные стандарты, и «другие финансовые центры». </w:t>
      </w:r>
      <w:proofErr w:type="gramStart"/>
      <w:r w:rsidRPr="004340C4">
        <w:rPr>
          <w:rFonts w:ascii="Times New Roman" w:hAnsi="Times New Roman" w:cs="Times New Roman"/>
          <w:color w:val="000000"/>
          <w:sz w:val="28"/>
          <w:szCs w:val="28"/>
        </w:rPr>
        <w:t>Если к первой подгруппе отнесли 33 страны, большинство из которых - традиционные оффшорные зоны, как например, Брит</w:t>
      </w:r>
      <w:r>
        <w:rPr>
          <w:rFonts w:ascii="Times New Roman" w:hAnsi="Times New Roman" w:cs="Times New Roman"/>
          <w:color w:val="000000"/>
          <w:sz w:val="28"/>
          <w:szCs w:val="28"/>
        </w:rPr>
        <w:t>анские Виргинские Острова</w:t>
      </w:r>
      <w:r w:rsidRPr="004340C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Монако</w:t>
      </w:r>
      <w:r w:rsidRPr="004340C4">
        <w:rPr>
          <w:rFonts w:ascii="Times New Roman" w:hAnsi="Times New Roman" w:cs="Times New Roman"/>
          <w:color w:val="000000"/>
          <w:sz w:val="28"/>
          <w:szCs w:val="28"/>
        </w:rPr>
        <w:t xml:space="preserve">, Каймановы </w:t>
      </w:r>
      <w:r>
        <w:rPr>
          <w:rFonts w:ascii="Times New Roman" w:hAnsi="Times New Roman" w:cs="Times New Roman"/>
          <w:color w:val="000000"/>
          <w:sz w:val="28"/>
          <w:szCs w:val="28"/>
        </w:rPr>
        <w:t>острова, Лихтенштейн, то ко второй были причислены Швейцария, Австрия, Бельгия</w:t>
      </w:r>
      <w:r w:rsidRPr="004340C4">
        <w:rPr>
          <w:rFonts w:ascii="Times New Roman" w:hAnsi="Times New Roman" w:cs="Times New Roman"/>
          <w:color w:val="000000"/>
          <w:sz w:val="28"/>
          <w:szCs w:val="28"/>
        </w:rPr>
        <w:t>, Люк</w:t>
      </w:r>
      <w:r>
        <w:rPr>
          <w:rFonts w:ascii="Times New Roman" w:hAnsi="Times New Roman" w:cs="Times New Roman"/>
          <w:color w:val="000000"/>
          <w:sz w:val="28"/>
          <w:szCs w:val="28"/>
        </w:rPr>
        <w:t>сембург, Сингапур, Чили</w:t>
      </w:r>
      <w:r w:rsidRPr="004340C4">
        <w:rPr>
          <w:rFonts w:ascii="Times New Roman" w:hAnsi="Times New Roman" w:cs="Times New Roman"/>
          <w:color w:val="000000"/>
          <w:sz w:val="28"/>
          <w:szCs w:val="28"/>
        </w:rPr>
        <w:t>.</w:t>
      </w:r>
      <w:proofErr w:type="gramEnd"/>
      <w:r w:rsidRPr="004340C4">
        <w:rPr>
          <w:rFonts w:ascii="Times New Roman" w:hAnsi="Times New Roman" w:cs="Times New Roman"/>
          <w:color w:val="000000"/>
          <w:sz w:val="28"/>
          <w:szCs w:val="28"/>
        </w:rPr>
        <w:t xml:space="preserve"> В «ч</w:t>
      </w:r>
      <w:r>
        <w:rPr>
          <w:rFonts w:ascii="Times New Roman" w:hAnsi="Times New Roman" w:cs="Times New Roman"/>
          <w:color w:val="000000"/>
          <w:sz w:val="28"/>
          <w:szCs w:val="28"/>
        </w:rPr>
        <w:t>е</w:t>
      </w:r>
      <w:r w:rsidRPr="004340C4">
        <w:rPr>
          <w:rFonts w:ascii="Times New Roman" w:hAnsi="Times New Roman" w:cs="Times New Roman"/>
          <w:color w:val="000000"/>
          <w:sz w:val="28"/>
          <w:szCs w:val="28"/>
        </w:rPr>
        <w:t xml:space="preserve">рный» список были включены государства, не соблюдающие международные налоговые </w:t>
      </w:r>
      <w:r>
        <w:rPr>
          <w:rFonts w:ascii="Times New Roman" w:hAnsi="Times New Roman" w:cs="Times New Roman"/>
          <w:color w:val="000000"/>
          <w:sz w:val="28"/>
          <w:szCs w:val="28"/>
        </w:rPr>
        <w:t>стандарты</w:t>
      </w:r>
      <w:r w:rsidRPr="004340C4">
        <w:rPr>
          <w:rFonts w:ascii="Times New Roman" w:hAnsi="Times New Roman" w:cs="Times New Roman"/>
          <w:color w:val="000000"/>
          <w:sz w:val="28"/>
          <w:szCs w:val="28"/>
        </w:rPr>
        <w:t>, а именно Коста-Рика, Малайзия, Уругвай и Филиппины.</w:t>
      </w:r>
      <w:r>
        <w:rPr>
          <w:rFonts w:ascii="Times New Roman" w:hAnsi="Times New Roman" w:cs="Times New Roman"/>
          <w:color w:val="000000"/>
          <w:sz w:val="28"/>
          <w:szCs w:val="28"/>
        </w:rPr>
        <w:t xml:space="preserve"> Однако эти страны не являются крупными финансовыми центрами. Примечательно, что</w:t>
      </w:r>
      <w:r w:rsidRPr="004340C4">
        <w:rPr>
          <w:rFonts w:ascii="Times New Roman" w:hAnsi="Times New Roman" w:cs="Times New Roman"/>
          <w:color w:val="000000"/>
          <w:sz w:val="28"/>
          <w:szCs w:val="28"/>
        </w:rPr>
        <w:t xml:space="preserve"> Гонконг, Бразилия, Индия, Израиль вообще не вошли в данную классификацию.</w:t>
      </w:r>
      <w:r w:rsidRPr="00940B08">
        <w:rPr>
          <w:rStyle w:val="31"/>
          <w:rFonts w:ascii="Times New Roman" w:hAnsi="Times New Roman" w:cs="Times New Roman"/>
          <w:color w:val="000000"/>
          <w:sz w:val="28"/>
          <w:szCs w:val="28"/>
        </w:rPr>
        <w:t xml:space="preserve"> </w:t>
      </w:r>
      <w:r w:rsidRPr="004340C4">
        <w:rPr>
          <w:rStyle w:val="31"/>
          <w:rFonts w:ascii="Times New Roman" w:hAnsi="Times New Roman" w:cs="Times New Roman"/>
          <w:color w:val="000000"/>
          <w:sz w:val="28"/>
          <w:szCs w:val="28"/>
        </w:rPr>
        <w:footnoteReference w:id="33"/>
      </w:r>
      <w:r w:rsidRPr="004340C4">
        <w:rPr>
          <w:rFonts w:ascii="Times New Roman" w:hAnsi="Times New Roman" w:cs="Times New Roman"/>
          <w:color w:val="000000"/>
          <w:sz w:val="28"/>
          <w:szCs w:val="28"/>
        </w:rPr>
        <w:t xml:space="preserve"> </w:t>
      </w:r>
    </w:p>
    <w:p w:rsidR="0059242F" w:rsidRDefault="0059242F" w:rsidP="004340C4">
      <w:pPr>
        <w:spacing w:line="360" w:lineRule="auto"/>
        <w:ind w:firstLine="708"/>
        <w:jc w:val="both"/>
        <w:rPr>
          <w:rFonts w:ascii="Times New Roman" w:hAnsi="Times New Roman" w:cs="Times New Roman"/>
          <w:color w:val="000000"/>
          <w:sz w:val="28"/>
          <w:szCs w:val="28"/>
        </w:rPr>
      </w:pPr>
      <w:proofErr w:type="gramStart"/>
      <w:r w:rsidRPr="004340C4">
        <w:rPr>
          <w:rFonts w:ascii="Times New Roman" w:hAnsi="Times New Roman" w:cs="Times New Roman"/>
          <w:color w:val="000000"/>
          <w:sz w:val="28"/>
          <w:szCs w:val="28"/>
        </w:rPr>
        <w:t>Для государств, оказавшихся в «сером» и «ч</w:t>
      </w:r>
      <w:r>
        <w:rPr>
          <w:rFonts w:ascii="Times New Roman" w:hAnsi="Times New Roman" w:cs="Times New Roman"/>
          <w:color w:val="000000"/>
          <w:sz w:val="28"/>
          <w:szCs w:val="28"/>
        </w:rPr>
        <w:t>ерном» списках, «Большой Двадцаткой</w:t>
      </w:r>
      <w:r w:rsidRPr="004340C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были предусмотрены экономические санкции.</w:t>
      </w:r>
      <w:proofErr w:type="gram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Вероятно, именно это, а также нежелание</w:t>
      </w:r>
      <w:r w:rsidRPr="00F32E8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быть причисленными к «налоговым гаваням» заставило страны, признанные некооперативными, подписать более 300 соглашений об избежании двойного налогообложения и соглашений об обмене налоговой информацией до конца 2009 г.</w:t>
      </w:r>
      <w:r>
        <w:rPr>
          <w:rStyle w:val="aa"/>
          <w:rFonts w:ascii="Times New Roman" w:hAnsi="Times New Roman" w:cs="Times New Roman"/>
          <w:color w:val="000000"/>
          <w:sz w:val="28"/>
          <w:szCs w:val="28"/>
        </w:rPr>
        <w:footnoteReference w:id="34"/>
      </w:r>
      <w:r>
        <w:rPr>
          <w:rFonts w:ascii="Times New Roman" w:hAnsi="Times New Roman" w:cs="Times New Roman"/>
          <w:color w:val="000000"/>
          <w:sz w:val="28"/>
          <w:szCs w:val="28"/>
        </w:rPr>
        <w:t xml:space="preserve"> Как видно на </w:t>
      </w:r>
      <w:r w:rsidRPr="001A242E">
        <w:rPr>
          <w:rFonts w:ascii="Times New Roman" w:hAnsi="Times New Roman" w:cs="Times New Roman"/>
          <w:sz w:val="28"/>
          <w:szCs w:val="28"/>
        </w:rPr>
        <w:t>Графике</w:t>
      </w:r>
      <w:r>
        <w:rPr>
          <w:rFonts w:ascii="Times New Roman" w:hAnsi="Times New Roman" w:cs="Times New Roman"/>
          <w:color w:val="000000"/>
          <w:sz w:val="28"/>
          <w:szCs w:val="28"/>
        </w:rPr>
        <w:t xml:space="preserve"> 1, давление «Большой </w:t>
      </w:r>
      <w:r>
        <w:rPr>
          <w:rFonts w:ascii="Times New Roman" w:hAnsi="Times New Roman" w:cs="Times New Roman"/>
          <w:color w:val="000000"/>
          <w:sz w:val="28"/>
          <w:szCs w:val="28"/>
        </w:rPr>
        <w:lastRenderedPageBreak/>
        <w:t>Двадцатки» инициировало активное подписание соглашений в 2009-2010 годах, однако в 2011 г. уже стало заметно замедление.</w:t>
      </w:r>
      <w:proofErr w:type="gramEnd"/>
      <w:r>
        <w:rPr>
          <w:rFonts w:ascii="Times New Roman" w:hAnsi="Times New Roman" w:cs="Times New Roman"/>
          <w:color w:val="000000"/>
          <w:sz w:val="28"/>
          <w:szCs w:val="28"/>
        </w:rPr>
        <w:t xml:space="preserve"> Стоит также отметить, что в 2009 г. около трети двусторонних соглашений было подписано между самими же «налоговыми гаванями», что похоже просто на стремление набрать необходимое количество подписанных соглашений для исключения страны из «серого» и «черного» списков. После объявления списков в апреле 2009 г. их несколько раз пересматривали. Такие страны, как Австрия, Швейцария, Люксембург, Бельгия были включены в «белый» список. По состоянию на апрель 2010 г. в «сером» списке оставалось всего </w:t>
      </w:r>
      <w:r w:rsidRPr="00F64DD2">
        <w:rPr>
          <w:rFonts w:ascii="Times New Roman" w:hAnsi="Times New Roman" w:cs="Times New Roman"/>
          <w:color w:val="000000"/>
          <w:sz w:val="28"/>
          <w:szCs w:val="28"/>
        </w:rPr>
        <w:t>17</w:t>
      </w:r>
      <w:r>
        <w:rPr>
          <w:rFonts w:ascii="Times New Roman" w:hAnsi="Times New Roman" w:cs="Times New Roman"/>
          <w:color w:val="000000"/>
          <w:sz w:val="28"/>
          <w:szCs w:val="28"/>
        </w:rPr>
        <w:t xml:space="preserve"> стран.</w:t>
      </w:r>
      <w:r>
        <w:rPr>
          <w:rStyle w:val="aa"/>
          <w:rFonts w:ascii="Times New Roman" w:hAnsi="Times New Roman" w:cs="Times New Roman"/>
          <w:color w:val="000000"/>
          <w:sz w:val="28"/>
          <w:szCs w:val="28"/>
        </w:rPr>
        <w:footnoteReference w:id="35"/>
      </w:r>
      <w:r>
        <w:rPr>
          <w:rFonts w:ascii="Times New Roman" w:hAnsi="Times New Roman" w:cs="Times New Roman"/>
          <w:color w:val="000000"/>
          <w:sz w:val="28"/>
          <w:szCs w:val="28"/>
        </w:rPr>
        <w:t xml:space="preserve"> При этом всего 8 из них еще не подписали ни одного соглашения: Белиз, Либерия, Науру, остров </w:t>
      </w:r>
      <w:proofErr w:type="spellStart"/>
      <w:r>
        <w:rPr>
          <w:rFonts w:ascii="Times New Roman" w:hAnsi="Times New Roman" w:cs="Times New Roman"/>
          <w:color w:val="000000"/>
          <w:sz w:val="28"/>
          <w:szCs w:val="28"/>
        </w:rPr>
        <w:t>Ниуэ</w:t>
      </w:r>
      <w:proofErr w:type="spellEnd"/>
      <w:r>
        <w:rPr>
          <w:rFonts w:ascii="Times New Roman" w:hAnsi="Times New Roman" w:cs="Times New Roman"/>
          <w:color w:val="000000"/>
          <w:sz w:val="28"/>
          <w:szCs w:val="28"/>
        </w:rPr>
        <w:t xml:space="preserve">, Панама, </w:t>
      </w:r>
      <w:proofErr w:type="spellStart"/>
      <w:r>
        <w:rPr>
          <w:rFonts w:ascii="Times New Roman" w:hAnsi="Times New Roman" w:cs="Times New Roman"/>
          <w:color w:val="000000"/>
          <w:sz w:val="28"/>
          <w:szCs w:val="28"/>
        </w:rPr>
        <w:t>Вануату</w:t>
      </w:r>
      <w:proofErr w:type="spellEnd"/>
      <w:r>
        <w:rPr>
          <w:rFonts w:ascii="Times New Roman" w:hAnsi="Times New Roman" w:cs="Times New Roman"/>
          <w:color w:val="000000"/>
          <w:sz w:val="28"/>
          <w:szCs w:val="28"/>
        </w:rPr>
        <w:t>, Гватемала и Филиппины.</w:t>
      </w:r>
      <w:r>
        <w:rPr>
          <w:rStyle w:val="aa"/>
          <w:rFonts w:ascii="Times New Roman" w:hAnsi="Times New Roman" w:cs="Times New Roman"/>
          <w:color w:val="000000"/>
          <w:sz w:val="28"/>
          <w:szCs w:val="28"/>
        </w:rPr>
        <w:footnoteReference w:id="36"/>
      </w:r>
      <w:r>
        <w:rPr>
          <w:rFonts w:ascii="Times New Roman" w:hAnsi="Times New Roman" w:cs="Times New Roman"/>
          <w:color w:val="000000"/>
          <w:sz w:val="28"/>
          <w:szCs w:val="28"/>
        </w:rPr>
        <w:t xml:space="preserve"> </w:t>
      </w:r>
    </w:p>
    <w:p w:rsidR="003F20EC" w:rsidRDefault="003F20EC" w:rsidP="003F20EC">
      <w:pPr>
        <w:spacing w:line="360" w:lineRule="auto"/>
        <w:ind w:firstLine="708"/>
        <w:jc w:val="both"/>
        <w:rPr>
          <w:rFonts w:ascii="Times New Roman" w:hAnsi="Times New Roman" w:cs="Times New Roman"/>
          <w:color w:val="000000"/>
          <w:sz w:val="28"/>
          <w:szCs w:val="28"/>
        </w:rPr>
      </w:pPr>
      <w:r w:rsidRPr="003F20EC">
        <w:rPr>
          <w:rFonts w:ascii="Times New Roman" w:hAnsi="Times New Roman" w:cs="Times New Roman"/>
          <w:color w:val="000000"/>
          <w:sz w:val="28"/>
          <w:szCs w:val="28"/>
          <w:u w:val="single"/>
        </w:rPr>
        <w:t>График 1:</w:t>
      </w:r>
      <w:r>
        <w:rPr>
          <w:rStyle w:val="aa"/>
          <w:rFonts w:ascii="Times New Roman" w:hAnsi="Times New Roman" w:cs="Times New Roman"/>
          <w:color w:val="000000"/>
          <w:sz w:val="28"/>
          <w:szCs w:val="28"/>
        </w:rPr>
        <w:footnoteReference w:id="37"/>
      </w:r>
    </w:p>
    <w:p w:rsidR="003F20EC" w:rsidRDefault="003F20EC" w:rsidP="00A6435C">
      <w:pPr>
        <w:spacing w:line="36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543550" cy="3276600"/>
            <wp:effectExtent l="19050" t="0" r="0" b="0"/>
            <wp:docPr id="76" name="Рисунок 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cstate="print"/>
                    <a:stretch>
                      <a:fillRect/>
                    </a:stretch>
                  </pic:blipFill>
                  <pic:spPr>
                    <a:xfrm>
                      <a:off x="0" y="0"/>
                      <a:ext cx="5552145" cy="3281680"/>
                    </a:xfrm>
                    <a:prstGeom prst="rect">
                      <a:avLst/>
                    </a:prstGeom>
                  </pic:spPr>
                </pic:pic>
              </a:graphicData>
            </a:graphic>
          </wp:inline>
        </w:drawing>
      </w:r>
    </w:p>
    <w:p w:rsidR="0059242F" w:rsidRDefault="0059242F" w:rsidP="004340C4">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Остановимся на самих соглашениях, на заключении которых настаивает «Большая Двадцатка» и Организация экономического сотрудничества и развития. Данные соглашения подразумевают налоговое сотрудничество между </w:t>
      </w:r>
      <w:r>
        <w:rPr>
          <w:rFonts w:ascii="Times New Roman" w:hAnsi="Times New Roman" w:cs="Times New Roman"/>
          <w:color w:val="000000"/>
          <w:sz w:val="28"/>
          <w:szCs w:val="28"/>
        </w:rPr>
        <w:lastRenderedPageBreak/>
        <w:t>странами в виде обмена налоговой информацией по запросу одного из государств, подписавших договор. Многие специалисты считают такой стандарт ОЭСР не самым эффективным, так как для создания запроса необходимо обладать точной информацией об определенном человеке, подозреваемом в конкретном факте неуплаты налогов. Собрать такие данные зачастую довольно сложно, поэтому более эффективным признан стандарт автоматического обмена информацией, который действует с 2005 г. в странах Европейского Союза в рамках Директивы о налогообложении доходов от сбережений. Сторонники обмена информацией «по запросу» утверждают, что даже такие соглашения – это уже большой успех в борьбе с уклонением от налогов, ведь раньше у налоговых органов не было и такого механизма. Кроме того, ОЭСР запустила программу экспертной оценки подписанных соглашений, цель которой - проверить, правильно ли они составлены и действуют ли они на практике.</w:t>
      </w:r>
      <w:r>
        <w:rPr>
          <w:rStyle w:val="aa"/>
          <w:rFonts w:ascii="Times New Roman" w:hAnsi="Times New Roman" w:cs="Times New Roman"/>
          <w:color w:val="000000"/>
          <w:sz w:val="28"/>
          <w:szCs w:val="28"/>
        </w:rPr>
        <w:footnoteReference w:id="38"/>
      </w:r>
    </w:p>
    <w:p w:rsidR="0059242F" w:rsidRDefault="0059242F" w:rsidP="006317FF">
      <w:pPr>
        <w:spacing w:line="360" w:lineRule="auto"/>
        <w:jc w:val="both"/>
        <w:rPr>
          <w:rFonts w:ascii="Times New Roman" w:hAnsi="Times New Roman" w:cs="Times New Roman"/>
          <w:color w:val="000000"/>
          <w:sz w:val="28"/>
          <w:szCs w:val="28"/>
        </w:rPr>
      </w:pPr>
      <w:r w:rsidRPr="005D0203">
        <w:rPr>
          <w:rFonts w:ascii="Times New Roman" w:hAnsi="Times New Roman" w:cs="Times New Roman"/>
          <w:sz w:val="28"/>
          <w:szCs w:val="28"/>
        </w:rPr>
        <w:tab/>
      </w:r>
      <w:r>
        <w:rPr>
          <w:rFonts w:ascii="Times New Roman" w:hAnsi="Times New Roman" w:cs="Times New Roman"/>
          <w:sz w:val="28"/>
          <w:szCs w:val="28"/>
        </w:rPr>
        <w:t>Отдельно стоит рассмотреть саму Директиву ЕС</w:t>
      </w:r>
      <w:r w:rsidRPr="00396CE0">
        <w:rPr>
          <w:rFonts w:ascii="Times New Roman" w:hAnsi="Times New Roman" w:cs="Times New Roman"/>
          <w:sz w:val="28"/>
          <w:szCs w:val="28"/>
        </w:rPr>
        <w:t xml:space="preserve"> о </w:t>
      </w:r>
      <w:r w:rsidRPr="00396CE0">
        <w:rPr>
          <w:rFonts w:ascii="Times New Roman" w:hAnsi="Times New Roman" w:cs="Times New Roman"/>
          <w:color w:val="000000"/>
          <w:sz w:val="28"/>
          <w:szCs w:val="28"/>
        </w:rPr>
        <w:t>налогообложении доходов от сбережений физических лиц, полученных резидентами стран-членов ЕС в иностранных банках</w:t>
      </w:r>
      <w:r>
        <w:rPr>
          <w:rFonts w:ascii="Times New Roman" w:hAnsi="Times New Roman" w:cs="Times New Roman"/>
          <w:color w:val="000000"/>
          <w:sz w:val="28"/>
          <w:szCs w:val="28"/>
        </w:rPr>
        <w:t xml:space="preserve">. Данная Директива направлена на улучшение кооперации европейских стран в борьбе с уклонением от налогов и подразумевает автоматическое отправление информации о процентных доходах от сбережений нерезидентов в страну гражданства налогоплательщика. Несмотря на достаточно передовой характер Директивы ЕС, ей присущи некоторые недостатки. Во-первых, ее действие распространяется только на процентные доходы и не включает дивиденды и роялти. Во-вторых, речь идет только о доходах физических лиц, тогда как доходы юридических лиц остаются в стороне от действия данной инициативы. В-третьих, Бельгия, Австрия и Люксембург договорились на временную отсрочку введения автоматического обмена информацией. Вместо этого, в этих странах введен удерживаемый у источника налог на процентные доходы от сбережений с повышаемой ставкой: 15% с 2005 по 2008 гг., 20% с 2008 по 2011 гг., 35% после 2011 г. Налог </w:t>
      </w:r>
      <w:r>
        <w:rPr>
          <w:rFonts w:ascii="Times New Roman" w:hAnsi="Times New Roman" w:cs="Times New Roman"/>
          <w:color w:val="000000"/>
          <w:sz w:val="28"/>
          <w:szCs w:val="28"/>
        </w:rPr>
        <w:lastRenderedPageBreak/>
        <w:t>взимается страной, в которой размещены сбережения, после чего 75% налога передается на родину налогоплательщика. Бельгия перешла к автоматическому обмену налоговой информацией с 1 января 2010 г.</w:t>
      </w:r>
      <w:r>
        <w:rPr>
          <w:rStyle w:val="aa"/>
          <w:rFonts w:ascii="Times New Roman" w:hAnsi="Times New Roman" w:cs="Times New Roman"/>
          <w:color w:val="000000"/>
          <w:sz w:val="28"/>
          <w:szCs w:val="28"/>
        </w:rPr>
        <w:footnoteReference w:id="39"/>
      </w:r>
      <w:r>
        <w:rPr>
          <w:rFonts w:ascii="Times New Roman" w:hAnsi="Times New Roman" w:cs="Times New Roman"/>
          <w:color w:val="000000"/>
          <w:sz w:val="28"/>
          <w:szCs w:val="28"/>
        </w:rPr>
        <w:t xml:space="preserve"> В апреле 2013 г. под давлением ЕС и США, на фоне финансового кризиса на Кипре Люксембург также заявил о своем решении ввести автоматический обмен данными с 2015 г. Таким образом, Австрия осталась единственным членом ЕС, отстаивающим банковскую тайну.</w:t>
      </w:r>
      <w:r>
        <w:rPr>
          <w:rStyle w:val="aa"/>
          <w:rFonts w:ascii="Times New Roman" w:hAnsi="Times New Roman" w:cs="Times New Roman"/>
          <w:color w:val="000000"/>
          <w:sz w:val="28"/>
          <w:szCs w:val="28"/>
        </w:rPr>
        <w:footnoteReference w:id="40"/>
      </w:r>
      <w:r>
        <w:rPr>
          <w:rFonts w:ascii="Times New Roman" w:hAnsi="Times New Roman" w:cs="Times New Roman"/>
          <w:color w:val="000000"/>
          <w:sz w:val="28"/>
          <w:szCs w:val="28"/>
        </w:rPr>
        <w:t xml:space="preserve">  </w:t>
      </w:r>
    </w:p>
    <w:p w:rsidR="0059242F" w:rsidRDefault="0059242F" w:rsidP="00EB1853">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Хотя географическая сфера действия Директивы ограничена Европейским Союзом, в дополнение к ней были заключены двусторонние и многосторонние соглашения с наиболее близкими экономическими партнерами ЕС. Большинство подобных соглашений подразумевают не автоматический обмен информацией, а удерживаемый у источника налог. Переговоры ЕС о введении обмена налоговой информацией «по запросу» ведутся с Лихтенштейном, Швейцарией, Монако, Сан-Марино и Андоррой. Как только они увенчаются успехом, транзитный период удерживаемого у источника налога для Австрии закончится.</w:t>
      </w:r>
      <w:r>
        <w:rPr>
          <w:rStyle w:val="aa"/>
          <w:rFonts w:ascii="Times New Roman" w:hAnsi="Times New Roman" w:cs="Times New Roman"/>
          <w:color w:val="000000"/>
          <w:sz w:val="28"/>
          <w:szCs w:val="28"/>
        </w:rPr>
        <w:footnoteReference w:id="41"/>
      </w:r>
      <w:r>
        <w:rPr>
          <w:rFonts w:ascii="Times New Roman" w:hAnsi="Times New Roman" w:cs="Times New Roman"/>
          <w:color w:val="000000"/>
          <w:sz w:val="28"/>
          <w:szCs w:val="28"/>
        </w:rPr>
        <w:t xml:space="preserve"> </w:t>
      </w:r>
    </w:p>
    <w:p w:rsidR="0059242F" w:rsidRPr="005D0203" w:rsidRDefault="0059242F" w:rsidP="006317FF">
      <w:pPr>
        <w:spacing w:line="360" w:lineRule="auto"/>
        <w:jc w:val="both"/>
        <w:rPr>
          <w:rFonts w:ascii="Times New Roman" w:hAnsi="Times New Roman" w:cs="Times New Roman"/>
          <w:color w:val="000000"/>
          <w:sz w:val="28"/>
          <w:szCs w:val="28"/>
        </w:rPr>
      </w:pPr>
      <w:r w:rsidRPr="005D0203">
        <w:rPr>
          <w:rFonts w:ascii="Times New Roman" w:hAnsi="Times New Roman" w:cs="Times New Roman"/>
          <w:color w:val="000000"/>
          <w:sz w:val="28"/>
          <w:szCs w:val="28"/>
        </w:rPr>
        <w:tab/>
      </w:r>
      <w:r>
        <w:rPr>
          <w:rFonts w:ascii="Times New Roman" w:hAnsi="Times New Roman" w:cs="Times New Roman"/>
          <w:color w:val="000000"/>
          <w:sz w:val="28"/>
          <w:szCs w:val="28"/>
        </w:rPr>
        <w:t>В 2011 г. Директива ЕС о налогообложении доходов от сбережений была пересмотрена. Новые положения включают требование обмена информацией в отношении доходов трастов, фондов, оффшорных компаний и других юридических лиц. Данное изменение должно затруднить нелегальную деятельность многих «налоговых гаваней», которые используют Англо-Саксонское законодательство о трастах и номинальных директоров компаний для того, чтобы скрыть клиентов от международного расследования.</w:t>
      </w:r>
      <w:r>
        <w:rPr>
          <w:rStyle w:val="aa"/>
          <w:rFonts w:ascii="Times New Roman" w:hAnsi="Times New Roman" w:cs="Times New Roman"/>
          <w:color w:val="000000"/>
          <w:sz w:val="28"/>
          <w:szCs w:val="28"/>
        </w:rPr>
        <w:footnoteReference w:id="42"/>
      </w:r>
      <w:r>
        <w:rPr>
          <w:rFonts w:ascii="Times New Roman" w:hAnsi="Times New Roman" w:cs="Times New Roman"/>
          <w:color w:val="000000"/>
          <w:sz w:val="28"/>
          <w:szCs w:val="28"/>
        </w:rPr>
        <w:t xml:space="preserve">  </w:t>
      </w:r>
    </w:p>
    <w:p w:rsidR="0059242F" w:rsidRDefault="0059242F" w:rsidP="006317FF">
      <w:pPr>
        <w:spacing w:line="360" w:lineRule="auto"/>
        <w:jc w:val="both"/>
        <w:rPr>
          <w:rFonts w:ascii="Times New Roman" w:hAnsi="Times New Roman" w:cs="Times New Roman"/>
          <w:color w:val="000000"/>
          <w:sz w:val="28"/>
          <w:szCs w:val="28"/>
        </w:rPr>
      </w:pPr>
      <w:r w:rsidRPr="005D0203">
        <w:rPr>
          <w:rFonts w:ascii="Times New Roman" w:hAnsi="Times New Roman" w:cs="Times New Roman"/>
          <w:color w:val="000000"/>
          <w:sz w:val="28"/>
          <w:szCs w:val="28"/>
        </w:rPr>
        <w:tab/>
      </w:r>
      <w:r>
        <w:rPr>
          <w:rFonts w:ascii="Times New Roman" w:hAnsi="Times New Roman" w:cs="Times New Roman"/>
          <w:color w:val="000000"/>
          <w:sz w:val="28"/>
          <w:szCs w:val="28"/>
        </w:rPr>
        <w:t xml:space="preserve">Далее следует обратить внимание на предложение, с которым выступила Швейцария, которая пытается различными способами сохранить свою </w:t>
      </w:r>
      <w:r>
        <w:rPr>
          <w:rFonts w:ascii="Times New Roman" w:hAnsi="Times New Roman" w:cs="Times New Roman"/>
          <w:color w:val="000000"/>
          <w:sz w:val="28"/>
          <w:szCs w:val="28"/>
        </w:rPr>
        <w:lastRenderedPageBreak/>
        <w:t xml:space="preserve">банковскую тайну. Конфедерация предложила альтернативу Директиве ЕС, а именно двусторонние соглашения о введении удерживаемого налога для нерезидентов - держателей счетов в швейцарских банках. Банки Швейцарии должны выступать в качестве налоговых агентов: удерживать налог и переводить в соответствующую страну. </w:t>
      </w:r>
      <w:r w:rsidRPr="004D7467">
        <w:rPr>
          <w:rFonts w:ascii="Times New Roman" w:hAnsi="Times New Roman" w:cs="Times New Roman"/>
          <w:color w:val="000000"/>
          <w:sz w:val="28"/>
          <w:szCs w:val="28"/>
        </w:rPr>
        <w:t>Швейцария при этом сохраняет конфиденциально</w:t>
      </w:r>
      <w:r>
        <w:rPr>
          <w:rFonts w:ascii="Times New Roman" w:hAnsi="Times New Roman" w:cs="Times New Roman"/>
          <w:color w:val="000000"/>
          <w:sz w:val="28"/>
          <w:szCs w:val="28"/>
        </w:rPr>
        <w:t>сть банковских вкладов, так как личность и информация о счетах налогоплательщика</w:t>
      </w:r>
      <w:r w:rsidRPr="004D7467">
        <w:rPr>
          <w:rFonts w:ascii="Times New Roman" w:hAnsi="Times New Roman" w:cs="Times New Roman"/>
          <w:color w:val="000000"/>
          <w:sz w:val="28"/>
          <w:szCs w:val="28"/>
        </w:rPr>
        <w:t xml:space="preserve"> не разглашается. Клиентам в то же время предоставляется выбор: вернуть деньги на родину или сохранить счета в швейцарских банках, легализовав их и уплатив налоги.</w:t>
      </w:r>
      <w:r>
        <w:rPr>
          <w:rFonts w:ascii="Times New Roman" w:hAnsi="Times New Roman" w:cs="Times New Roman"/>
          <w:color w:val="000000"/>
          <w:sz w:val="28"/>
          <w:szCs w:val="28"/>
        </w:rPr>
        <w:t xml:space="preserve"> Швейцария начала переговоры по заключению подобных соглашений с Германией, Францией, Италией, Грецией, Великобританией, Австрией. Успехом увенчались только последние два. Договор с Германией, который должен был вступить в силу одновременно с соглашениями с Австрией и Великобританией с 1 января 2013 г., в итоге не был одобрен немецким парламентом.</w:t>
      </w:r>
      <w:r>
        <w:rPr>
          <w:rStyle w:val="aa"/>
          <w:rFonts w:ascii="Times New Roman" w:hAnsi="Times New Roman" w:cs="Times New Roman"/>
          <w:color w:val="000000"/>
          <w:sz w:val="28"/>
          <w:szCs w:val="28"/>
        </w:rPr>
        <w:footnoteReference w:id="43"/>
      </w:r>
      <w:r>
        <w:rPr>
          <w:rFonts w:ascii="Times New Roman" w:hAnsi="Times New Roman" w:cs="Times New Roman"/>
          <w:color w:val="000000"/>
          <w:sz w:val="28"/>
          <w:szCs w:val="28"/>
        </w:rPr>
        <w:t xml:space="preserve"> </w:t>
      </w:r>
    </w:p>
    <w:p w:rsidR="0059242F" w:rsidRPr="002B32BB" w:rsidRDefault="0059242F" w:rsidP="002B32BB">
      <w:pPr>
        <w:pStyle w:val="af5"/>
        <w:widowControl/>
        <w:spacing w:line="360" w:lineRule="auto"/>
        <w:jc w:val="both"/>
        <w:rPr>
          <w:color w:val="000000"/>
          <w:sz w:val="28"/>
          <w:szCs w:val="28"/>
        </w:rPr>
      </w:pPr>
      <w:r>
        <w:rPr>
          <w:color w:val="000000"/>
          <w:sz w:val="28"/>
          <w:szCs w:val="28"/>
        </w:rPr>
        <w:tab/>
        <w:t xml:space="preserve">Договоры с Великобританией и Австрией предусматривают единовременный налог в размере от 19% до 34% (от суммы остатков по счетам по состоянию на 31 декабря 2010 г.) в качестве урегулирования не  выплаченных ранее налоговых обязательств иностранных клиентов швейцарских банков. </w:t>
      </w:r>
      <w:proofErr w:type="gramStart"/>
      <w:r>
        <w:rPr>
          <w:color w:val="000000"/>
          <w:sz w:val="28"/>
          <w:szCs w:val="28"/>
        </w:rPr>
        <w:t>В</w:t>
      </w:r>
      <w:r w:rsidRPr="000A10B0">
        <w:rPr>
          <w:color w:val="000000"/>
          <w:sz w:val="28"/>
          <w:szCs w:val="28"/>
        </w:rPr>
        <w:t xml:space="preserve"> </w:t>
      </w:r>
      <w:r>
        <w:rPr>
          <w:color w:val="000000"/>
          <w:sz w:val="28"/>
          <w:szCs w:val="28"/>
        </w:rPr>
        <w:t>дальнейшем</w:t>
      </w:r>
      <w:r w:rsidRPr="000A10B0">
        <w:rPr>
          <w:color w:val="000000"/>
          <w:sz w:val="28"/>
          <w:szCs w:val="28"/>
        </w:rPr>
        <w:t xml:space="preserve"> </w:t>
      </w:r>
      <w:r>
        <w:rPr>
          <w:color w:val="000000"/>
          <w:sz w:val="28"/>
          <w:szCs w:val="28"/>
        </w:rPr>
        <w:t>швейцарские</w:t>
      </w:r>
      <w:r w:rsidRPr="000A10B0">
        <w:rPr>
          <w:color w:val="000000"/>
          <w:sz w:val="28"/>
          <w:szCs w:val="28"/>
        </w:rPr>
        <w:t xml:space="preserve"> </w:t>
      </w:r>
      <w:r>
        <w:rPr>
          <w:color w:val="000000"/>
          <w:sz w:val="28"/>
          <w:szCs w:val="28"/>
        </w:rPr>
        <w:t>банки</w:t>
      </w:r>
      <w:r w:rsidRPr="000A10B0">
        <w:rPr>
          <w:color w:val="000000"/>
          <w:sz w:val="28"/>
          <w:szCs w:val="28"/>
        </w:rPr>
        <w:t xml:space="preserve"> </w:t>
      </w:r>
      <w:r>
        <w:rPr>
          <w:color w:val="000000"/>
          <w:sz w:val="28"/>
          <w:szCs w:val="28"/>
        </w:rPr>
        <w:t>будут</w:t>
      </w:r>
      <w:r w:rsidRPr="000A10B0">
        <w:rPr>
          <w:color w:val="000000"/>
          <w:sz w:val="28"/>
          <w:szCs w:val="28"/>
        </w:rPr>
        <w:t xml:space="preserve"> </w:t>
      </w:r>
      <w:r>
        <w:rPr>
          <w:color w:val="000000"/>
          <w:sz w:val="28"/>
          <w:szCs w:val="28"/>
        </w:rPr>
        <w:t>удерживать</w:t>
      </w:r>
      <w:r w:rsidRPr="000A10B0">
        <w:rPr>
          <w:color w:val="000000"/>
          <w:sz w:val="28"/>
          <w:szCs w:val="28"/>
        </w:rPr>
        <w:t xml:space="preserve"> </w:t>
      </w:r>
      <w:r>
        <w:rPr>
          <w:color w:val="000000"/>
          <w:sz w:val="28"/>
          <w:szCs w:val="28"/>
        </w:rPr>
        <w:t>налоги</w:t>
      </w:r>
      <w:r w:rsidRPr="000A10B0">
        <w:rPr>
          <w:color w:val="000000"/>
          <w:sz w:val="28"/>
          <w:szCs w:val="28"/>
        </w:rPr>
        <w:t xml:space="preserve"> </w:t>
      </w:r>
      <w:r>
        <w:rPr>
          <w:color w:val="000000"/>
          <w:sz w:val="28"/>
          <w:szCs w:val="28"/>
        </w:rPr>
        <w:t>на процентные доходы (48%</w:t>
      </w:r>
      <w:r w:rsidRPr="003D7620">
        <w:rPr>
          <w:color w:val="000000"/>
          <w:sz w:val="28"/>
          <w:szCs w:val="28"/>
        </w:rPr>
        <w:t xml:space="preserve"> </w:t>
      </w:r>
      <w:r>
        <w:rPr>
          <w:color w:val="000000"/>
          <w:sz w:val="28"/>
          <w:szCs w:val="28"/>
        </w:rPr>
        <w:t>- ставка для британских граждан, 35% - для австрийских), на дивиденды (40% - для англичан, 2</w:t>
      </w:r>
      <w:r>
        <w:rPr>
          <w:color w:val="000000"/>
          <w:sz w:val="28"/>
          <w:szCs w:val="28"/>
        </w:rPr>
        <w:tab/>
        <w:t>5% - для австрийцев), на доходы от капитала (27% - для англичан, 25% - для австрийцев).</w:t>
      </w:r>
      <w:proofErr w:type="gramEnd"/>
      <w:r>
        <w:rPr>
          <w:color w:val="000000"/>
          <w:sz w:val="28"/>
          <w:szCs w:val="28"/>
        </w:rPr>
        <w:t xml:space="preserve"> Ставки соответствуют налоговым ставкам, действительным в Австрии и Великобритании. Граждане</w:t>
      </w:r>
      <w:r w:rsidRPr="00027E36">
        <w:rPr>
          <w:color w:val="000000"/>
          <w:sz w:val="28"/>
          <w:szCs w:val="28"/>
        </w:rPr>
        <w:t xml:space="preserve"> </w:t>
      </w:r>
      <w:r>
        <w:rPr>
          <w:color w:val="000000"/>
          <w:sz w:val="28"/>
          <w:szCs w:val="28"/>
        </w:rPr>
        <w:t>Австрии</w:t>
      </w:r>
      <w:r w:rsidRPr="00027E36">
        <w:rPr>
          <w:color w:val="000000"/>
          <w:sz w:val="28"/>
          <w:szCs w:val="28"/>
        </w:rPr>
        <w:t xml:space="preserve"> </w:t>
      </w:r>
      <w:r>
        <w:rPr>
          <w:color w:val="000000"/>
          <w:sz w:val="28"/>
          <w:szCs w:val="28"/>
        </w:rPr>
        <w:t>и</w:t>
      </w:r>
      <w:r w:rsidRPr="00027E36">
        <w:rPr>
          <w:color w:val="000000"/>
          <w:sz w:val="28"/>
          <w:szCs w:val="28"/>
        </w:rPr>
        <w:t xml:space="preserve"> </w:t>
      </w:r>
      <w:r>
        <w:rPr>
          <w:color w:val="000000"/>
          <w:sz w:val="28"/>
          <w:szCs w:val="28"/>
        </w:rPr>
        <w:t>Великобритании</w:t>
      </w:r>
      <w:r w:rsidRPr="00027E36">
        <w:rPr>
          <w:color w:val="000000"/>
          <w:sz w:val="28"/>
          <w:szCs w:val="28"/>
        </w:rPr>
        <w:t xml:space="preserve"> </w:t>
      </w:r>
      <w:r>
        <w:rPr>
          <w:color w:val="000000"/>
          <w:sz w:val="28"/>
          <w:szCs w:val="28"/>
        </w:rPr>
        <w:t>могут</w:t>
      </w:r>
      <w:r w:rsidRPr="00027E36">
        <w:rPr>
          <w:color w:val="000000"/>
          <w:sz w:val="28"/>
          <w:szCs w:val="28"/>
        </w:rPr>
        <w:t xml:space="preserve"> </w:t>
      </w:r>
      <w:r>
        <w:rPr>
          <w:color w:val="000000"/>
          <w:sz w:val="28"/>
          <w:szCs w:val="28"/>
        </w:rPr>
        <w:t>добровольно</w:t>
      </w:r>
      <w:r w:rsidRPr="00027E36">
        <w:rPr>
          <w:color w:val="000000"/>
          <w:sz w:val="28"/>
          <w:szCs w:val="28"/>
        </w:rPr>
        <w:t xml:space="preserve"> </w:t>
      </w:r>
      <w:r>
        <w:rPr>
          <w:color w:val="000000"/>
          <w:sz w:val="28"/>
          <w:szCs w:val="28"/>
        </w:rPr>
        <w:t>раскрыть</w:t>
      </w:r>
      <w:r w:rsidRPr="00027E36">
        <w:rPr>
          <w:color w:val="000000"/>
          <w:sz w:val="28"/>
          <w:szCs w:val="28"/>
        </w:rPr>
        <w:t xml:space="preserve"> </w:t>
      </w:r>
      <w:r>
        <w:rPr>
          <w:color w:val="000000"/>
          <w:sz w:val="28"/>
          <w:szCs w:val="28"/>
        </w:rPr>
        <w:t>информацию о своих счетах национальным налоговым органам, тогда  в Швейцарии с них не будут удерживаться перечисленные выше налоги.</w:t>
      </w:r>
      <w:r>
        <w:rPr>
          <w:rStyle w:val="aa"/>
          <w:color w:val="000000"/>
          <w:sz w:val="28"/>
          <w:szCs w:val="28"/>
        </w:rPr>
        <w:footnoteReference w:id="44"/>
      </w:r>
    </w:p>
    <w:p w:rsidR="0059242F" w:rsidRPr="0003255E" w:rsidRDefault="0059242F" w:rsidP="006317FF">
      <w:pPr>
        <w:spacing w:line="360" w:lineRule="auto"/>
        <w:jc w:val="both"/>
        <w:rPr>
          <w:rFonts w:ascii="Times New Roman" w:hAnsi="Times New Roman" w:cs="Times New Roman"/>
          <w:color w:val="000000"/>
          <w:sz w:val="28"/>
          <w:szCs w:val="28"/>
        </w:rPr>
      </w:pPr>
      <w:r w:rsidRPr="005D0203">
        <w:rPr>
          <w:rFonts w:ascii="Times New Roman" w:hAnsi="Times New Roman" w:cs="Times New Roman"/>
          <w:color w:val="000000"/>
          <w:sz w:val="28"/>
          <w:szCs w:val="28"/>
        </w:rPr>
        <w:lastRenderedPageBreak/>
        <w:tab/>
      </w:r>
      <w:r>
        <w:rPr>
          <w:rFonts w:ascii="Times New Roman" w:hAnsi="Times New Roman" w:cs="Times New Roman"/>
          <w:color w:val="000000"/>
          <w:sz w:val="28"/>
          <w:szCs w:val="28"/>
        </w:rPr>
        <w:t>В январе 2013 г. Лихтенштейн и Австрия подписали похожее соглашение с еще большей сферой действия. Различия между названными выше соглашениями и данным договором состоят в том, что последний распространяется не только на австрийцев, держащих средства в банке Лихтенштейна, но и на граждан Австрии, чьи средства управляются фондами и трастами, в которых они выступают как собственники-бенефициарии. Кроме того, соглашение между Австрией и Лихтенштейном действует и в отношении активов, которые управляются финансовыми организациями Лихтенштейна и находятся при этом в третьей стране. Аналогично с соглашением между Австрией и Швейцарией договор предусматривает единовременный налог в размере от 15% до 38% и налог на будущие инвестиционные доходы и доходы от капитала в размере 25%. Сохраняется также возможность добровольного раскрытия информации австрийским налоговым органам.</w:t>
      </w:r>
      <w:r>
        <w:rPr>
          <w:rStyle w:val="aa"/>
          <w:rFonts w:ascii="Times New Roman" w:hAnsi="Times New Roman" w:cs="Times New Roman"/>
          <w:color w:val="000000"/>
          <w:sz w:val="28"/>
          <w:szCs w:val="28"/>
        </w:rPr>
        <w:footnoteReference w:id="45"/>
      </w:r>
      <w:r>
        <w:rPr>
          <w:rFonts w:ascii="Times New Roman" w:hAnsi="Times New Roman" w:cs="Times New Roman"/>
          <w:color w:val="000000"/>
          <w:sz w:val="28"/>
          <w:szCs w:val="28"/>
        </w:rPr>
        <w:t xml:space="preserve"> </w:t>
      </w:r>
    </w:p>
    <w:p w:rsidR="0059242F" w:rsidRDefault="0059242F" w:rsidP="006317FF">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Говоря об инициативах развитых государств и международных организаций, нацеленных на борьбу против уклонения от налогов и использования банковской тайны для этого, нельзя не обратить особого внимания на Закон США о налогообложении иностранных счетов – </w:t>
      </w:r>
      <w:r>
        <w:rPr>
          <w:rFonts w:ascii="Times New Roman" w:hAnsi="Times New Roman" w:cs="Times New Roman"/>
          <w:color w:val="000000"/>
          <w:sz w:val="28"/>
          <w:szCs w:val="28"/>
          <w:lang w:val="en-US"/>
        </w:rPr>
        <w:t>Foreign</w:t>
      </w:r>
      <w:r w:rsidRPr="005D0203">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Account</w:t>
      </w:r>
      <w:r w:rsidRPr="005D0203">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Tax</w:t>
      </w:r>
      <w:r w:rsidRPr="005D0203">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Compliance</w:t>
      </w:r>
      <w:r w:rsidRPr="005D0203">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Act</w:t>
      </w:r>
      <w:r w:rsidRPr="005D0203">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FATCA</w:t>
      </w:r>
      <w:r w:rsidRPr="005D02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Закон был принят в США в 2010 г. и вступил в силу 1 января 2013 г.</w:t>
      </w:r>
      <w:r w:rsidRPr="005D02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Данный закон вызвал довольно много критики, в том числе со стороны </w:t>
      </w:r>
      <w:r>
        <w:rPr>
          <w:rFonts w:ascii="Times New Roman" w:hAnsi="Times New Roman" w:cs="Times New Roman"/>
          <w:color w:val="000000"/>
          <w:sz w:val="28"/>
          <w:szCs w:val="28"/>
          <w:lang w:val="en-US"/>
        </w:rPr>
        <w:t>Tax</w:t>
      </w:r>
      <w:r w:rsidRPr="00F4197C">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Justice</w:t>
      </w:r>
      <w:r w:rsidRPr="00F4197C">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Network</w:t>
      </w:r>
      <w:r w:rsidRPr="00F4197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независимой организации, занимающейся исследованиями в области налогов и налогового законодательства. Закон </w:t>
      </w:r>
      <w:r>
        <w:rPr>
          <w:rFonts w:ascii="Times New Roman" w:hAnsi="Times New Roman" w:cs="Times New Roman"/>
          <w:color w:val="000000"/>
          <w:sz w:val="28"/>
          <w:szCs w:val="28"/>
          <w:lang w:val="en-US"/>
        </w:rPr>
        <w:t>FATCA</w:t>
      </w:r>
      <w:r w:rsidRPr="006C4656">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стал своеобразным продолжением действовавшей с 2001 г. Программы квалифицированных посредников. Программа</w:t>
      </w:r>
      <w:r w:rsidRPr="000D4AC8">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вводила</w:t>
      </w:r>
      <w:r w:rsidRPr="000D4AC8">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требование</w:t>
      </w:r>
      <w:r w:rsidRPr="000D4AC8">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для</w:t>
      </w:r>
      <w:r w:rsidRPr="000D4AC8">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иностранных</w:t>
      </w:r>
      <w:r w:rsidRPr="000D4AC8">
        <w:rPr>
          <w:rFonts w:ascii="Times New Roman" w:hAnsi="Times New Roman" w:cs="Times New Roman"/>
          <w:color w:val="000000"/>
          <w:sz w:val="28"/>
          <w:szCs w:val="28"/>
        </w:rPr>
        <w:t xml:space="preserve"> </w:t>
      </w:r>
      <w:r>
        <w:rPr>
          <w:rFonts w:ascii="Times New Roman" w:hAnsi="Times New Roman" w:cs="Times New Roman"/>
          <w:color w:val="000000"/>
          <w:sz w:val="28"/>
          <w:szCs w:val="28"/>
        </w:rPr>
        <w:t>финансовых</w:t>
      </w:r>
      <w:r w:rsidRPr="000D4AC8">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организаций</w:t>
      </w:r>
      <w:r w:rsidRPr="000D4AC8">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сообщать</w:t>
      </w:r>
      <w:r w:rsidRPr="000D4AC8">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w:t>
      </w:r>
      <w:r w:rsidRPr="000D4AC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американское Налоговое управление </w:t>
      </w:r>
      <w:r w:rsidRPr="000D4AC8">
        <w:rPr>
          <w:rFonts w:ascii="Times New Roman" w:hAnsi="Times New Roman" w:cs="Times New Roman"/>
          <w:color w:val="000000"/>
          <w:sz w:val="28"/>
          <w:szCs w:val="28"/>
        </w:rPr>
        <w:t>(</w:t>
      </w:r>
      <w:r>
        <w:rPr>
          <w:rFonts w:ascii="Times New Roman" w:hAnsi="Times New Roman" w:cs="Times New Roman"/>
          <w:color w:val="000000"/>
          <w:sz w:val="28"/>
          <w:szCs w:val="28"/>
          <w:lang w:val="en-US"/>
        </w:rPr>
        <w:t>IRS</w:t>
      </w:r>
      <w:r w:rsidRPr="000D4AC8">
        <w:rPr>
          <w:rFonts w:ascii="Times New Roman" w:hAnsi="Times New Roman" w:cs="Times New Roman"/>
          <w:color w:val="000000"/>
          <w:sz w:val="28"/>
          <w:szCs w:val="28"/>
        </w:rPr>
        <w:t>)</w:t>
      </w:r>
      <w:r>
        <w:rPr>
          <w:rFonts w:ascii="Times New Roman" w:hAnsi="Times New Roman" w:cs="Times New Roman"/>
          <w:color w:val="000000"/>
          <w:sz w:val="28"/>
          <w:szCs w:val="28"/>
        </w:rPr>
        <w:t xml:space="preserve"> личные данные американских граждан, чьи средства инвестированы в США. Требования раскрытия информации, однако, не распространялись на иностранцев, инвестирующих в США. Не обладая данными об иностранных инвесторах, налоговым органам США нечего предоставить в иностранные налоговые </w:t>
      </w:r>
      <w:r>
        <w:rPr>
          <w:rFonts w:ascii="Times New Roman" w:hAnsi="Times New Roman" w:cs="Times New Roman"/>
          <w:color w:val="000000"/>
          <w:sz w:val="28"/>
          <w:szCs w:val="28"/>
        </w:rPr>
        <w:lastRenderedPageBreak/>
        <w:t xml:space="preserve">службы. Специалисты из </w:t>
      </w:r>
      <w:r>
        <w:rPr>
          <w:rFonts w:ascii="Times New Roman" w:hAnsi="Times New Roman" w:cs="Times New Roman"/>
          <w:color w:val="000000"/>
          <w:sz w:val="28"/>
          <w:szCs w:val="28"/>
          <w:lang w:val="en-US"/>
        </w:rPr>
        <w:t>Tax</w:t>
      </w:r>
      <w:r w:rsidRPr="0002188D">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Justice</w:t>
      </w:r>
      <w:r w:rsidRPr="0002188D">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Network</w:t>
      </w:r>
      <w:r w:rsidRPr="0002188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называют это классическим поведением «налоговой гавани»: стремиться получить данные о своих гражданах, которые могли уклоняться от уплаты налогов, и сохранять банковскую тайну в отношении иностранных граждан, инвестировавших свои средства в США. В то время как Программа квалифицированных посредников носила добровольный характер – иностранные финансовые организации могли отказаться от зачисления в список «квалифицированных посредников» и не сотрудничать с </w:t>
      </w:r>
      <w:r>
        <w:rPr>
          <w:rFonts w:ascii="Times New Roman" w:hAnsi="Times New Roman" w:cs="Times New Roman"/>
          <w:color w:val="000000"/>
          <w:sz w:val="28"/>
          <w:szCs w:val="28"/>
          <w:lang w:val="en-US"/>
        </w:rPr>
        <w:t>IRS</w:t>
      </w:r>
      <w:r>
        <w:rPr>
          <w:rFonts w:ascii="Times New Roman" w:hAnsi="Times New Roman" w:cs="Times New Roman"/>
          <w:color w:val="000000"/>
          <w:sz w:val="28"/>
          <w:szCs w:val="28"/>
        </w:rPr>
        <w:t xml:space="preserve">, то новый закон </w:t>
      </w:r>
      <w:r>
        <w:rPr>
          <w:rFonts w:ascii="Times New Roman" w:hAnsi="Times New Roman" w:cs="Times New Roman"/>
          <w:color w:val="000000"/>
          <w:sz w:val="28"/>
          <w:szCs w:val="28"/>
          <w:lang w:val="en-US"/>
        </w:rPr>
        <w:t>FATCA</w:t>
      </w:r>
      <w:r>
        <w:rPr>
          <w:rFonts w:ascii="Times New Roman" w:hAnsi="Times New Roman" w:cs="Times New Roman"/>
          <w:color w:val="000000"/>
          <w:sz w:val="28"/>
          <w:szCs w:val="28"/>
        </w:rPr>
        <w:t xml:space="preserve"> носит уже принудительный характер. Если иностранная финансовая компания намерена продолжать иметь доступ к американским финансовым рынкам, она должна соблюдать Закон США о налогообложении иностранных счетов. Для случая непредоставления информации о счетах американских клиентов иностранными финансовыми учреждениями Законом предусмотрена санкция в виде 30-процентного удерживаемого у источника налога, применимого к определенным видам доходов из американских источников. Кроме того, по сравнению с Программой квалифицированных посредников, сфера действия </w:t>
      </w:r>
      <w:r>
        <w:rPr>
          <w:rFonts w:ascii="Times New Roman" w:hAnsi="Times New Roman" w:cs="Times New Roman"/>
          <w:color w:val="000000"/>
          <w:sz w:val="28"/>
          <w:szCs w:val="28"/>
          <w:lang w:val="en-US"/>
        </w:rPr>
        <w:t>FATCA</w:t>
      </w:r>
      <w:r w:rsidRPr="0024504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расширилась. Это относится, как к категориям американских граждан, о которых информация должна предоставляться автоматически, так и к видам доходов, подлежащих раскрытию, и к видам финансовых организаций, подпадающих под действие </w:t>
      </w:r>
      <w:r>
        <w:rPr>
          <w:rFonts w:ascii="Times New Roman" w:hAnsi="Times New Roman" w:cs="Times New Roman"/>
          <w:color w:val="000000"/>
          <w:sz w:val="28"/>
          <w:szCs w:val="28"/>
          <w:lang w:val="en-US"/>
        </w:rPr>
        <w:t>FATCA</w:t>
      </w:r>
      <w:r w:rsidRPr="00245046">
        <w:rPr>
          <w:rFonts w:ascii="Times New Roman" w:hAnsi="Times New Roman" w:cs="Times New Roman"/>
          <w:color w:val="000000"/>
          <w:sz w:val="28"/>
          <w:szCs w:val="28"/>
        </w:rPr>
        <w:t>.</w:t>
      </w:r>
      <w:r>
        <w:rPr>
          <w:rStyle w:val="aa"/>
          <w:rFonts w:ascii="Times New Roman" w:hAnsi="Times New Roman" w:cs="Times New Roman"/>
          <w:color w:val="000000"/>
          <w:sz w:val="28"/>
          <w:szCs w:val="28"/>
        </w:rPr>
        <w:footnoteReference w:id="46"/>
      </w:r>
      <w:r w:rsidRPr="0024504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p>
    <w:p w:rsidR="0059242F" w:rsidRPr="008A6662" w:rsidRDefault="0059242F" w:rsidP="006317FF">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В феврале 2012 г. Соединенные Штаты Америки вместе с пятью европейскими странами (Великобритания, Франция, Германия, Италия, Испания) выступили с Совместным заявлением о намерении применить межправительственный подход для улучшения международного соблюдения налогового законодательства и введения в силу </w:t>
      </w:r>
      <w:r>
        <w:rPr>
          <w:rFonts w:ascii="Times New Roman" w:hAnsi="Times New Roman" w:cs="Times New Roman"/>
          <w:color w:val="000000"/>
          <w:sz w:val="28"/>
          <w:szCs w:val="28"/>
          <w:lang w:val="en-US"/>
        </w:rPr>
        <w:t>FATCA</w:t>
      </w:r>
      <w:r>
        <w:rPr>
          <w:rFonts w:ascii="Times New Roman" w:hAnsi="Times New Roman" w:cs="Times New Roman"/>
          <w:color w:val="000000"/>
          <w:sz w:val="28"/>
          <w:szCs w:val="28"/>
        </w:rPr>
        <w:t>. Благодаря данному решению были решены несколько проблем, на которые указывали эксперты, критиковавшие Закон. Во-первых, американские налоговые органы приняли на себя встречное обязательство по предоставлению информац</w:t>
      </w:r>
      <w:proofErr w:type="gramStart"/>
      <w:r>
        <w:rPr>
          <w:rFonts w:ascii="Times New Roman" w:hAnsi="Times New Roman" w:cs="Times New Roman"/>
          <w:color w:val="000000"/>
          <w:sz w:val="28"/>
          <w:szCs w:val="28"/>
        </w:rPr>
        <w:t>ии о е</w:t>
      </w:r>
      <w:proofErr w:type="gramEnd"/>
      <w:r>
        <w:rPr>
          <w:rFonts w:ascii="Times New Roman" w:hAnsi="Times New Roman" w:cs="Times New Roman"/>
          <w:color w:val="000000"/>
          <w:sz w:val="28"/>
          <w:szCs w:val="28"/>
        </w:rPr>
        <w:t xml:space="preserve">вропейских </w:t>
      </w:r>
      <w:r>
        <w:rPr>
          <w:rFonts w:ascii="Times New Roman" w:hAnsi="Times New Roman" w:cs="Times New Roman"/>
          <w:color w:val="000000"/>
          <w:sz w:val="28"/>
          <w:szCs w:val="28"/>
        </w:rPr>
        <w:lastRenderedPageBreak/>
        <w:t xml:space="preserve">гражданах, владеющих счетами в США, в их национальные налоговые службы. Во-вторых, была введена централизованная процедура передачи данных от одного государства к другому: по данной схеме, финансовые организации должны передавать данные в государственные налоговые органы, а не напрямую в американское Налоговое управление. Это позволит осуществлять сбор необходимой информации национальными налоговыми органами без нарушения внутреннего законодательства. Помимо этого, в отношении финансовых организаций стран, участвующих в межправительственном соглашении, отменяются санкции в виде удерживаемого налога, так как считается, что все финансовые компании стран-участниц соглашения соблюдают </w:t>
      </w:r>
      <w:r>
        <w:rPr>
          <w:rFonts w:ascii="Times New Roman" w:hAnsi="Times New Roman" w:cs="Times New Roman"/>
          <w:color w:val="000000"/>
          <w:sz w:val="28"/>
          <w:szCs w:val="28"/>
          <w:lang w:val="en-US"/>
        </w:rPr>
        <w:t>FATCA</w:t>
      </w:r>
      <w:r>
        <w:rPr>
          <w:rFonts w:ascii="Times New Roman" w:hAnsi="Times New Roman" w:cs="Times New Roman"/>
          <w:color w:val="000000"/>
          <w:sz w:val="28"/>
          <w:szCs w:val="28"/>
        </w:rPr>
        <w:t>.</w:t>
      </w:r>
      <w:r>
        <w:rPr>
          <w:rStyle w:val="aa"/>
          <w:rFonts w:ascii="Times New Roman" w:hAnsi="Times New Roman" w:cs="Times New Roman"/>
          <w:color w:val="000000"/>
          <w:sz w:val="28"/>
          <w:szCs w:val="28"/>
        </w:rPr>
        <w:footnoteReference w:id="47"/>
      </w:r>
      <w:r>
        <w:rPr>
          <w:rFonts w:ascii="Times New Roman" w:hAnsi="Times New Roman" w:cs="Times New Roman"/>
          <w:color w:val="000000"/>
          <w:sz w:val="28"/>
          <w:szCs w:val="28"/>
        </w:rPr>
        <w:t xml:space="preserve"> </w:t>
      </w:r>
    </w:p>
    <w:p w:rsidR="0059242F" w:rsidRDefault="0059242F" w:rsidP="006317FF">
      <w:pPr>
        <w:spacing w:line="360" w:lineRule="auto"/>
        <w:jc w:val="both"/>
        <w:rPr>
          <w:rFonts w:ascii="Times New Roman" w:hAnsi="Times New Roman" w:cs="Times New Roman"/>
          <w:color w:val="000000"/>
          <w:sz w:val="28"/>
          <w:szCs w:val="28"/>
        </w:rPr>
      </w:pPr>
      <w:r w:rsidRPr="008A6662">
        <w:rPr>
          <w:rFonts w:ascii="Times New Roman" w:hAnsi="Times New Roman" w:cs="Times New Roman"/>
          <w:color w:val="000000"/>
          <w:sz w:val="28"/>
          <w:szCs w:val="28"/>
        </w:rPr>
        <w:tab/>
      </w:r>
      <w:r>
        <w:rPr>
          <w:rFonts w:ascii="Times New Roman" w:hAnsi="Times New Roman" w:cs="Times New Roman"/>
          <w:color w:val="000000"/>
          <w:sz w:val="28"/>
          <w:szCs w:val="28"/>
        </w:rPr>
        <w:t xml:space="preserve">Позже к программе межправительственного сотрудничества с США присоединились Швейцария и Япония. Однако, совместные заявления, сделанные США и Швейцарией, а также США и Японией, значительно отличались от упомянутого выше соглашения с европейскими странами. Наиболее существенным отличием является то, что Соединенные Штаты Америки сохранили односторонний характер закона </w:t>
      </w:r>
      <w:r>
        <w:rPr>
          <w:rFonts w:ascii="Times New Roman" w:hAnsi="Times New Roman" w:cs="Times New Roman"/>
          <w:color w:val="000000"/>
          <w:sz w:val="28"/>
          <w:szCs w:val="28"/>
          <w:lang w:val="en-US"/>
        </w:rPr>
        <w:t>FATCA</w:t>
      </w:r>
      <w:r>
        <w:rPr>
          <w:rFonts w:ascii="Times New Roman" w:hAnsi="Times New Roman" w:cs="Times New Roman"/>
          <w:color w:val="000000"/>
          <w:sz w:val="28"/>
          <w:szCs w:val="28"/>
        </w:rPr>
        <w:t xml:space="preserve"> как в отношении Швейцарии, так и Японии. Таким образом, только швейцарские и японские финансовые учреждения обязаны предоставлять в </w:t>
      </w:r>
      <w:r>
        <w:rPr>
          <w:rFonts w:ascii="Times New Roman" w:hAnsi="Times New Roman" w:cs="Times New Roman"/>
          <w:color w:val="000000"/>
          <w:sz w:val="28"/>
          <w:szCs w:val="28"/>
          <w:lang w:val="en-US"/>
        </w:rPr>
        <w:t>IRS</w:t>
      </w:r>
      <w:r>
        <w:rPr>
          <w:rFonts w:ascii="Times New Roman" w:hAnsi="Times New Roman" w:cs="Times New Roman"/>
          <w:color w:val="000000"/>
          <w:sz w:val="28"/>
          <w:szCs w:val="28"/>
        </w:rPr>
        <w:t xml:space="preserve"> отчет об американских клиентах своих банков, но не наоборот. Другое различие заключается в том, что новые соглашения не предусматривают централизованный обмен информацией между государственными налоговыми органами. Финансовые компании Японии обязаны пройти регистрацию в американском Налоговом управлении, а финансовые учреждения Швейцарии должны заключить типовые соглашения иностранных финансовых институтов с </w:t>
      </w:r>
      <w:r>
        <w:rPr>
          <w:rFonts w:ascii="Times New Roman" w:hAnsi="Times New Roman" w:cs="Times New Roman"/>
          <w:color w:val="000000"/>
          <w:sz w:val="28"/>
          <w:szCs w:val="28"/>
          <w:lang w:val="en-US"/>
        </w:rPr>
        <w:t>IRS</w:t>
      </w:r>
      <w:r>
        <w:rPr>
          <w:rFonts w:ascii="Times New Roman" w:hAnsi="Times New Roman" w:cs="Times New Roman"/>
          <w:color w:val="000000"/>
          <w:sz w:val="28"/>
          <w:szCs w:val="28"/>
        </w:rPr>
        <w:t xml:space="preserve">. Швейцарские и японские финансовые компании должны передавать данные о своих американских клиентах непосредственно американскому Налоговому управлению. В </w:t>
      </w:r>
      <w:r>
        <w:rPr>
          <w:rFonts w:ascii="Times New Roman" w:hAnsi="Times New Roman" w:cs="Times New Roman"/>
          <w:color w:val="000000"/>
          <w:sz w:val="28"/>
          <w:szCs w:val="28"/>
        </w:rPr>
        <w:lastRenderedPageBreak/>
        <w:t>обязательства правитель</w:t>
      </w:r>
      <w:proofErr w:type="gramStart"/>
      <w:r>
        <w:rPr>
          <w:rFonts w:ascii="Times New Roman" w:hAnsi="Times New Roman" w:cs="Times New Roman"/>
          <w:color w:val="000000"/>
          <w:sz w:val="28"/>
          <w:szCs w:val="28"/>
        </w:rPr>
        <w:t>ств Шв</w:t>
      </w:r>
      <w:proofErr w:type="gramEnd"/>
      <w:r>
        <w:rPr>
          <w:rFonts w:ascii="Times New Roman" w:hAnsi="Times New Roman" w:cs="Times New Roman"/>
          <w:color w:val="000000"/>
          <w:sz w:val="28"/>
          <w:szCs w:val="28"/>
        </w:rPr>
        <w:t xml:space="preserve">ейцарии и Японии входит отмена внутренних нормативных ограничений, которые запрещают финансовым учреждениям страны разглашать конфиденциальную информацию, необходимую для соответствия </w:t>
      </w:r>
      <w:r>
        <w:rPr>
          <w:rFonts w:ascii="Times New Roman" w:hAnsi="Times New Roman" w:cs="Times New Roman"/>
          <w:color w:val="000000"/>
          <w:sz w:val="28"/>
          <w:szCs w:val="28"/>
          <w:lang w:val="en-US"/>
        </w:rPr>
        <w:t>FATCA</w:t>
      </w:r>
      <w:r>
        <w:rPr>
          <w:rFonts w:ascii="Times New Roman" w:hAnsi="Times New Roman" w:cs="Times New Roman"/>
          <w:color w:val="000000"/>
          <w:sz w:val="28"/>
          <w:szCs w:val="28"/>
        </w:rPr>
        <w:t>.</w:t>
      </w:r>
      <w:r w:rsidRPr="00153116">
        <w:rPr>
          <w:rFonts w:ascii="Times New Roman" w:hAnsi="Times New Roman" w:cs="Times New Roman"/>
          <w:color w:val="000000"/>
          <w:sz w:val="28"/>
          <w:szCs w:val="28"/>
        </w:rPr>
        <w:t xml:space="preserve"> </w:t>
      </w:r>
      <w:r w:rsidRPr="00153116">
        <w:rPr>
          <w:rFonts w:ascii="Times New Roman" w:hAnsi="Times New Roman" w:cs="Times New Roman"/>
          <w:color w:val="000000"/>
          <w:sz w:val="28"/>
          <w:szCs w:val="28"/>
          <w:shd w:val="clear" w:color="auto" w:fill="FFFFFF"/>
        </w:rPr>
        <w:t>Информация будет передаваться с разрешения владельца счета или на основании групповых запросов, составленных компетентными американскими органами.</w:t>
      </w:r>
      <w:r>
        <w:rPr>
          <w:rFonts w:ascii="Times New Roman" w:hAnsi="Times New Roman" w:cs="Times New Roman"/>
          <w:color w:val="000000"/>
          <w:sz w:val="28"/>
          <w:szCs w:val="28"/>
          <w:shd w:val="clear" w:color="auto" w:fill="FFFFFF"/>
        </w:rPr>
        <w:t xml:space="preserve"> США со своей стороны обязуются отменить удерживаемый налог и определить круг финансовых организаций, которые не подпадают под сферу действия </w:t>
      </w:r>
      <w:r>
        <w:rPr>
          <w:rFonts w:ascii="Times New Roman" w:hAnsi="Times New Roman" w:cs="Times New Roman"/>
          <w:color w:val="000000"/>
          <w:sz w:val="28"/>
          <w:szCs w:val="28"/>
          <w:shd w:val="clear" w:color="auto" w:fill="FFFFFF"/>
          <w:lang w:val="en-US"/>
        </w:rPr>
        <w:t>FATCA</w:t>
      </w:r>
      <w:r>
        <w:rPr>
          <w:rFonts w:ascii="Times New Roman" w:hAnsi="Times New Roman" w:cs="Times New Roman"/>
          <w:color w:val="000000"/>
          <w:sz w:val="28"/>
          <w:szCs w:val="28"/>
          <w:shd w:val="clear" w:color="auto" w:fill="FFFFFF"/>
        </w:rPr>
        <w:t>.</w:t>
      </w:r>
      <w:r>
        <w:rPr>
          <w:rStyle w:val="aa"/>
          <w:rFonts w:ascii="Times New Roman" w:hAnsi="Times New Roman" w:cs="Times New Roman"/>
          <w:color w:val="000000"/>
          <w:sz w:val="28"/>
          <w:szCs w:val="28"/>
          <w:shd w:val="clear" w:color="auto" w:fill="FFFFFF"/>
        </w:rPr>
        <w:footnoteReference w:id="48"/>
      </w:r>
      <w:r w:rsidRPr="00B32516">
        <w:rPr>
          <w:rFonts w:ascii="Times New Roman" w:hAnsi="Times New Roman" w:cs="Times New Roman"/>
          <w:color w:val="000000"/>
          <w:sz w:val="28"/>
          <w:szCs w:val="28"/>
          <w:shd w:val="clear" w:color="auto" w:fill="FFFFFF"/>
        </w:rPr>
        <w:t xml:space="preserve"> </w:t>
      </w:r>
      <w:r>
        <w:rPr>
          <w:rStyle w:val="aa"/>
          <w:rFonts w:ascii="Times New Roman" w:hAnsi="Times New Roman" w:cs="Times New Roman"/>
          <w:color w:val="000000"/>
          <w:sz w:val="28"/>
          <w:szCs w:val="28"/>
          <w:shd w:val="clear" w:color="auto" w:fill="FFFFFF"/>
        </w:rPr>
        <w:footnoteReference w:id="49"/>
      </w:r>
      <w:r>
        <w:rPr>
          <w:rFonts w:ascii="Times New Roman" w:hAnsi="Times New Roman" w:cs="Times New Roman"/>
          <w:color w:val="000000"/>
          <w:sz w:val="28"/>
          <w:szCs w:val="28"/>
        </w:rPr>
        <w:t xml:space="preserve"> </w:t>
      </w:r>
    </w:p>
    <w:p w:rsidR="0059242F" w:rsidRPr="00F66145" w:rsidRDefault="0059242F" w:rsidP="006317FF">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На данный момент еще рано говорить о результатах действия закона </w:t>
      </w:r>
      <w:r>
        <w:rPr>
          <w:rFonts w:ascii="Times New Roman" w:hAnsi="Times New Roman" w:cs="Times New Roman"/>
          <w:color w:val="000000"/>
          <w:sz w:val="28"/>
          <w:szCs w:val="28"/>
          <w:lang w:val="en-US"/>
        </w:rPr>
        <w:t>FATCA</w:t>
      </w:r>
      <w:r w:rsidRPr="00D975B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 межправительственных соглашений по упрощению введения данного закона. Однако, уже сейчас видно, что многое зависит от того, заключат ли другие страны соглашения с Соединенными Штатами Америки и на каких условиях. С одной стороны, договоры с Францией, Германией, Италией, Испанией, Великобританией разрешают проблему одностороннего характера Закона, а с другой – только США будет получать информацию о счетах своих граждан в швейцарских и японских банках, но не наоборот. Кроме того, последние два соглашения и вовсе требуют изменения национальных законодатель</w:t>
      </w:r>
      <w:proofErr w:type="gramStart"/>
      <w:r>
        <w:rPr>
          <w:rFonts w:ascii="Times New Roman" w:hAnsi="Times New Roman" w:cs="Times New Roman"/>
          <w:color w:val="000000"/>
          <w:sz w:val="28"/>
          <w:szCs w:val="28"/>
        </w:rPr>
        <w:t>ств Шв</w:t>
      </w:r>
      <w:proofErr w:type="gramEnd"/>
      <w:r>
        <w:rPr>
          <w:rFonts w:ascii="Times New Roman" w:hAnsi="Times New Roman" w:cs="Times New Roman"/>
          <w:color w:val="000000"/>
          <w:sz w:val="28"/>
          <w:szCs w:val="28"/>
        </w:rPr>
        <w:t>ейцарии и Японии для соответствия американскому закону, что само по себе является достаточно спорным вопросом. Таким образом, успешность американской инициативы в области борьбы с уклонением от налогов зависит от характера межправительственных соглашений, которые будут заключены в будущем.</w:t>
      </w:r>
    </w:p>
    <w:p w:rsidR="0059242F" w:rsidRDefault="0059242F" w:rsidP="00193610">
      <w:pPr>
        <w:pStyle w:val="2"/>
        <w:numPr>
          <w:ilvl w:val="1"/>
          <w:numId w:val="2"/>
        </w:numPr>
        <w:spacing w:line="240" w:lineRule="auto"/>
        <w:jc w:val="center"/>
        <w:rPr>
          <w:rFonts w:ascii="Times New Roman" w:hAnsi="Times New Roman" w:cs="Times New Roman"/>
          <w:sz w:val="28"/>
          <w:szCs w:val="28"/>
        </w:rPr>
      </w:pPr>
      <w:bookmarkStart w:id="6" w:name="_Toc356244377"/>
      <w:r>
        <w:rPr>
          <w:rFonts w:ascii="Times New Roman" w:hAnsi="Times New Roman" w:cs="Times New Roman"/>
          <w:sz w:val="28"/>
          <w:szCs w:val="28"/>
        </w:rPr>
        <w:t>Противоречия, связанные с банковской тайной</w:t>
      </w:r>
      <w:bookmarkEnd w:id="6"/>
    </w:p>
    <w:p w:rsidR="0059242F" w:rsidRPr="00AF7262" w:rsidRDefault="0059242F" w:rsidP="00193610">
      <w:pPr>
        <w:rPr>
          <w:rFonts w:ascii="Times New Roman" w:hAnsi="Times New Roman" w:cs="Times New Roman"/>
          <w:sz w:val="28"/>
          <w:szCs w:val="28"/>
        </w:rPr>
      </w:pPr>
    </w:p>
    <w:p w:rsidR="0059242F" w:rsidRDefault="0059242F" w:rsidP="00AF7262">
      <w:pPr>
        <w:spacing w:line="360" w:lineRule="auto"/>
        <w:ind w:firstLine="360"/>
        <w:jc w:val="both"/>
        <w:rPr>
          <w:rFonts w:ascii="Times New Roman" w:hAnsi="Times New Roman" w:cs="Times New Roman"/>
          <w:sz w:val="28"/>
          <w:szCs w:val="28"/>
        </w:rPr>
      </w:pPr>
      <w:r w:rsidRPr="00AF7262">
        <w:rPr>
          <w:rFonts w:ascii="Times New Roman" w:hAnsi="Times New Roman" w:cs="Times New Roman"/>
          <w:sz w:val="28"/>
          <w:szCs w:val="28"/>
        </w:rPr>
        <w:lastRenderedPageBreak/>
        <w:t>С принципом банковской тайны связано множество противоречий.</w:t>
      </w:r>
      <w:r>
        <w:rPr>
          <w:rFonts w:ascii="Times New Roman" w:hAnsi="Times New Roman" w:cs="Times New Roman"/>
          <w:sz w:val="28"/>
          <w:szCs w:val="28"/>
        </w:rPr>
        <w:t xml:space="preserve"> </w:t>
      </w:r>
      <w:r w:rsidRPr="00AF7262">
        <w:rPr>
          <w:rFonts w:ascii="Times New Roman" w:hAnsi="Times New Roman" w:cs="Times New Roman"/>
          <w:sz w:val="28"/>
          <w:szCs w:val="28"/>
        </w:rPr>
        <w:t xml:space="preserve">Сторонники </w:t>
      </w:r>
      <w:r>
        <w:rPr>
          <w:rFonts w:ascii="Times New Roman" w:hAnsi="Times New Roman" w:cs="Times New Roman"/>
          <w:sz w:val="28"/>
          <w:szCs w:val="28"/>
        </w:rPr>
        <w:t>этого механизма утверждают, что конфиденциальность банковской информации аналогична неприкосновенности частной жизни и секретность банковских операций должна соблюдаться так же строго, как врачебная тайна или конфиденциальность личных данных в отношениях с адвокатом. Противники же банковской тайны склонны считать, что желание скрыть информацию о банковских счетах может быть вызвано лишь нелегальностью происхождения средств на них или стремлением уклониться от уплаты налогов в своей стране.</w:t>
      </w:r>
    </w:p>
    <w:p w:rsidR="0059242F" w:rsidRPr="008A63C0" w:rsidRDefault="0059242F" w:rsidP="0059231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Одно из подобных противоречий связано с закреплением банковской тайны в законодательстве Швейцарии. Существует мнение, что поводом для включения принципа банковской тайны в закон «О банковской деятельности» были действия соседей Швейцарии, а именно Франции и </w:t>
      </w:r>
      <w:r w:rsidRPr="00497309">
        <w:rPr>
          <w:rFonts w:ascii="Times New Roman" w:hAnsi="Times New Roman" w:cs="Times New Roman"/>
          <w:sz w:val="28"/>
          <w:szCs w:val="28"/>
        </w:rPr>
        <w:t xml:space="preserve">Германии. Правительства этих стран стремились добиться от швейцарских банков выдачи информации о вкладчиках. </w:t>
      </w:r>
      <w:r>
        <w:rPr>
          <w:rFonts w:ascii="Times New Roman" w:hAnsi="Times New Roman" w:cs="Times New Roman"/>
          <w:sz w:val="28"/>
          <w:szCs w:val="28"/>
        </w:rPr>
        <w:t xml:space="preserve">Во Франции был совершен обыск филиала швейцарского банка </w:t>
      </w:r>
      <w:proofErr w:type="spellStart"/>
      <w:r>
        <w:rPr>
          <w:rFonts w:ascii="Times New Roman" w:hAnsi="Times New Roman" w:cs="Times New Roman"/>
          <w:sz w:val="28"/>
          <w:szCs w:val="28"/>
          <w:lang w:val="en-US"/>
        </w:rPr>
        <w:t>Basler</w:t>
      </w:r>
      <w:proofErr w:type="spellEnd"/>
      <w:r w:rsidRPr="00224EEB">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Handelsbank</w:t>
      </w:r>
      <w:proofErr w:type="spellEnd"/>
      <w:r>
        <w:rPr>
          <w:rFonts w:ascii="Times New Roman" w:hAnsi="Times New Roman" w:cs="Times New Roman"/>
          <w:sz w:val="28"/>
          <w:szCs w:val="28"/>
        </w:rPr>
        <w:t>, в результате которого было арестовано несколько сотрудников банка и опубликованы данные о клиентских счетах.</w:t>
      </w:r>
      <w:r>
        <w:rPr>
          <w:rStyle w:val="aa"/>
          <w:rFonts w:ascii="Times New Roman" w:hAnsi="Times New Roman" w:cs="Times New Roman"/>
          <w:sz w:val="28"/>
          <w:szCs w:val="28"/>
        </w:rPr>
        <w:footnoteReference w:id="50"/>
      </w:r>
      <w:r>
        <w:rPr>
          <w:rFonts w:ascii="Times New Roman" w:hAnsi="Times New Roman" w:cs="Times New Roman"/>
          <w:sz w:val="28"/>
          <w:szCs w:val="28"/>
        </w:rPr>
        <w:t xml:space="preserve"> </w:t>
      </w:r>
      <w:r w:rsidRPr="00497309">
        <w:rPr>
          <w:rFonts w:ascii="Times New Roman" w:hAnsi="Times New Roman" w:cs="Times New Roman"/>
          <w:sz w:val="28"/>
          <w:szCs w:val="28"/>
        </w:rPr>
        <w:t xml:space="preserve">Что касается Германии, то нацистское правительство </w:t>
      </w:r>
      <w:r>
        <w:rPr>
          <w:rFonts w:ascii="Times New Roman" w:hAnsi="Times New Roman" w:cs="Times New Roman"/>
          <w:sz w:val="28"/>
          <w:szCs w:val="28"/>
        </w:rPr>
        <w:t>ввело</w:t>
      </w:r>
      <w:r w:rsidRPr="00497309">
        <w:rPr>
          <w:rFonts w:ascii="Times New Roman" w:hAnsi="Times New Roman" w:cs="Times New Roman"/>
          <w:sz w:val="28"/>
          <w:szCs w:val="28"/>
        </w:rPr>
        <w:t xml:space="preserve"> смертную казнь для граждан, которые не задекларировали все свои заграничные средства</w:t>
      </w:r>
      <w:r>
        <w:rPr>
          <w:rFonts w:ascii="Times New Roman" w:hAnsi="Times New Roman" w:cs="Times New Roman"/>
          <w:sz w:val="28"/>
          <w:szCs w:val="28"/>
        </w:rPr>
        <w:t>, а также конфискацию имущества людей, признанных врагами народа, в основном это были евреи</w:t>
      </w:r>
      <w:r w:rsidRPr="00497309">
        <w:rPr>
          <w:rFonts w:ascii="Times New Roman" w:hAnsi="Times New Roman" w:cs="Times New Roman"/>
          <w:sz w:val="28"/>
          <w:szCs w:val="28"/>
        </w:rPr>
        <w:t>. В связи с этим в 1934 г. были казнены три гражданина Германии, имевшие банковские счета в Швейцарии. После это</w:t>
      </w:r>
      <w:r>
        <w:rPr>
          <w:rFonts w:ascii="Times New Roman" w:hAnsi="Times New Roman" w:cs="Times New Roman"/>
          <w:sz w:val="28"/>
          <w:szCs w:val="28"/>
        </w:rPr>
        <w:t>го</w:t>
      </w:r>
      <w:r w:rsidRPr="00497309">
        <w:rPr>
          <w:rFonts w:ascii="Times New Roman" w:hAnsi="Times New Roman" w:cs="Times New Roman"/>
          <w:sz w:val="28"/>
          <w:szCs w:val="28"/>
        </w:rPr>
        <w:t xml:space="preserve"> правительство Конфедерации приняло решение о необходимости защиты клиентов швейцарских банков через механизм банковской тайны.</w:t>
      </w:r>
      <w:r>
        <w:rPr>
          <w:rStyle w:val="aa"/>
          <w:rFonts w:ascii="Times New Roman" w:hAnsi="Times New Roman" w:cs="Times New Roman"/>
          <w:sz w:val="28"/>
          <w:szCs w:val="28"/>
        </w:rPr>
        <w:footnoteReference w:id="51"/>
      </w:r>
      <w:r w:rsidRPr="00497309">
        <w:rPr>
          <w:rFonts w:ascii="Times New Roman" w:hAnsi="Times New Roman" w:cs="Times New Roman"/>
          <w:sz w:val="28"/>
          <w:szCs w:val="28"/>
        </w:rPr>
        <w:t xml:space="preserve"> </w:t>
      </w:r>
    </w:p>
    <w:p w:rsidR="0059242F" w:rsidRPr="000B14E3" w:rsidRDefault="0059242F" w:rsidP="008045E5">
      <w:pPr>
        <w:spacing w:line="360" w:lineRule="auto"/>
        <w:ind w:firstLine="708"/>
        <w:jc w:val="both"/>
        <w:rPr>
          <w:rFonts w:ascii="Times New Roman" w:hAnsi="Times New Roman" w:cs="Times New Roman"/>
          <w:sz w:val="28"/>
          <w:szCs w:val="28"/>
        </w:rPr>
      </w:pPr>
      <w:r w:rsidRPr="006A4997">
        <w:rPr>
          <w:rFonts w:ascii="Times New Roman" w:hAnsi="Times New Roman" w:cs="Times New Roman"/>
          <w:sz w:val="28"/>
          <w:szCs w:val="28"/>
        </w:rPr>
        <w:t>В то же время некоторые специалисты не считают швейцарскую политику конфиденциальности банковских вкладов актом «гуманного сострадания»</w:t>
      </w:r>
      <w:r>
        <w:rPr>
          <w:rFonts w:ascii="Times New Roman" w:hAnsi="Times New Roman" w:cs="Times New Roman"/>
          <w:sz w:val="28"/>
          <w:szCs w:val="28"/>
        </w:rPr>
        <w:t>. Они утверждают, что помимо</w:t>
      </w:r>
      <w:r w:rsidRPr="006A4997">
        <w:rPr>
          <w:rFonts w:ascii="Times New Roman" w:hAnsi="Times New Roman" w:cs="Times New Roman"/>
          <w:sz w:val="28"/>
          <w:szCs w:val="28"/>
        </w:rPr>
        <w:t xml:space="preserve"> евреев, преследуемых нацистами, в </w:t>
      </w:r>
      <w:r w:rsidRPr="006A4997">
        <w:rPr>
          <w:rFonts w:ascii="Times New Roman" w:hAnsi="Times New Roman" w:cs="Times New Roman"/>
          <w:sz w:val="28"/>
          <w:szCs w:val="28"/>
        </w:rPr>
        <w:lastRenderedPageBreak/>
        <w:t>банках Швейцарии держали свои средства и сами нацисты</w:t>
      </w:r>
      <w:r>
        <w:rPr>
          <w:rFonts w:ascii="Times New Roman" w:hAnsi="Times New Roman" w:cs="Times New Roman"/>
          <w:sz w:val="28"/>
          <w:szCs w:val="28"/>
        </w:rPr>
        <w:t>, а также колумбийские наркоторговцы, африканские диктаторы и члены</w:t>
      </w:r>
      <w:r w:rsidRPr="00DB4C3C">
        <w:rPr>
          <w:rFonts w:ascii="Times New Roman" w:hAnsi="Times New Roman" w:cs="Times New Roman"/>
          <w:sz w:val="28"/>
          <w:szCs w:val="28"/>
        </w:rPr>
        <w:t xml:space="preserve"> </w:t>
      </w:r>
      <w:r>
        <w:rPr>
          <w:rFonts w:ascii="Times New Roman" w:hAnsi="Times New Roman" w:cs="Times New Roman"/>
          <w:sz w:val="28"/>
          <w:szCs w:val="28"/>
        </w:rPr>
        <w:t xml:space="preserve">различных </w:t>
      </w:r>
      <w:r w:rsidRPr="00DB4C3C">
        <w:rPr>
          <w:rFonts w:ascii="Times New Roman" w:hAnsi="Times New Roman" w:cs="Times New Roman"/>
          <w:sz w:val="28"/>
          <w:szCs w:val="28"/>
        </w:rPr>
        <w:t>группировок мафии.</w:t>
      </w:r>
      <w:r w:rsidRPr="00DB4C3C">
        <w:rPr>
          <w:rStyle w:val="aa"/>
          <w:rFonts w:ascii="Times New Roman" w:hAnsi="Times New Roman" w:cs="Times New Roman"/>
          <w:sz w:val="28"/>
          <w:szCs w:val="28"/>
        </w:rPr>
        <w:footnoteReference w:id="52"/>
      </w:r>
      <w:r w:rsidRPr="00DB4C3C">
        <w:rPr>
          <w:rFonts w:ascii="Times New Roman" w:hAnsi="Times New Roman" w:cs="Times New Roman"/>
          <w:sz w:val="28"/>
          <w:szCs w:val="28"/>
        </w:rPr>
        <w:t xml:space="preserve"> </w:t>
      </w:r>
      <w:r>
        <w:rPr>
          <w:rFonts w:ascii="Times New Roman" w:hAnsi="Times New Roman" w:cs="Times New Roman"/>
          <w:sz w:val="28"/>
          <w:szCs w:val="28"/>
        </w:rPr>
        <w:t xml:space="preserve">Другое обвинение в отношении швейцарских банков и банковской тайны заключается в том, что многие из </w:t>
      </w:r>
      <w:proofErr w:type="gramStart"/>
      <w:r>
        <w:rPr>
          <w:rFonts w:ascii="Times New Roman" w:hAnsi="Times New Roman" w:cs="Times New Roman"/>
          <w:sz w:val="28"/>
          <w:szCs w:val="28"/>
        </w:rPr>
        <w:t>наследников</w:t>
      </w:r>
      <w:proofErr w:type="gramEnd"/>
      <w:r>
        <w:rPr>
          <w:rFonts w:ascii="Times New Roman" w:hAnsi="Times New Roman" w:cs="Times New Roman"/>
          <w:sz w:val="28"/>
          <w:szCs w:val="28"/>
        </w:rPr>
        <w:t xml:space="preserve"> погибших во время Холокоста евреев не смогли вернуть средства своих родственников из-за отсутствия необходимых документов (в том числе требовалось свидетельство о смерти). Однако, в 1997 г. швейцарскими банками был составлен и опубликован список так называемых «спящих счетов», на которые можно претендовать при наличии объективных доказательств наследства.</w:t>
      </w:r>
      <w:r>
        <w:rPr>
          <w:rStyle w:val="aa"/>
          <w:rFonts w:ascii="Times New Roman" w:hAnsi="Times New Roman" w:cs="Times New Roman"/>
          <w:sz w:val="28"/>
          <w:szCs w:val="28"/>
        </w:rPr>
        <w:footnoteReference w:id="53"/>
      </w:r>
      <w:r>
        <w:rPr>
          <w:rFonts w:ascii="Times New Roman" w:hAnsi="Times New Roman" w:cs="Times New Roman"/>
          <w:sz w:val="28"/>
          <w:szCs w:val="28"/>
        </w:rPr>
        <w:t xml:space="preserve"> </w:t>
      </w:r>
    </w:p>
    <w:p w:rsidR="0059242F" w:rsidRDefault="0059242F" w:rsidP="008045E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Помимо того, что банковскую тайну Швейцарии и других стран, строго соблюдающих конфиденциальность банковской информации, считают «магнитом для грязных денег», распространено мнение, что засекреченные счета в банках этих стран используются иностранными гражданами для уклонения от уплаты налогов в </w:t>
      </w:r>
      <w:r w:rsidR="007579D0">
        <w:rPr>
          <w:rFonts w:ascii="Times New Roman" w:hAnsi="Times New Roman" w:cs="Times New Roman"/>
          <w:sz w:val="28"/>
          <w:szCs w:val="28"/>
        </w:rPr>
        <w:t>своей стране</w:t>
      </w:r>
      <w:r>
        <w:rPr>
          <w:rFonts w:ascii="Times New Roman" w:hAnsi="Times New Roman" w:cs="Times New Roman"/>
          <w:sz w:val="28"/>
          <w:szCs w:val="28"/>
        </w:rPr>
        <w:t>. Одним из важных аргументов в пользу подобного мнения до недавнего времени было строгое разделение понятий «уклонение от уплаты</w:t>
      </w:r>
      <w:r w:rsidRPr="008045E5">
        <w:rPr>
          <w:rFonts w:ascii="Times New Roman" w:hAnsi="Times New Roman" w:cs="Times New Roman"/>
          <w:sz w:val="28"/>
          <w:szCs w:val="28"/>
        </w:rPr>
        <w:t xml:space="preserve"> налогов» и «налоговое мошенничество» в швейцарском законодательстве. </w:t>
      </w:r>
      <w:proofErr w:type="gramStart"/>
      <w:r w:rsidRPr="008045E5">
        <w:rPr>
          <w:rFonts w:ascii="Times New Roman" w:hAnsi="Times New Roman" w:cs="Times New Roman"/>
          <w:sz w:val="28"/>
          <w:szCs w:val="28"/>
        </w:rPr>
        <w:t>В первом случае речь идет лишь о неуказании каких-либо данных об имуществе или доходах в налоговой декларации, тогда как во втором случае имеется в виду фальсификация документов (например, предоставление в налоговые органы фальшивых балансовых отч</w:t>
      </w:r>
      <w:r>
        <w:rPr>
          <w:rFonts w:ascii="Times New Roman" w:hAnsi="Times New Roman" w:cs="Times New Roman"/>
          <w:sz w:val="28"/>
          <w:szCs w:val="28"/>
        </w:rPr>
        <w:t>е</w:t>
      </w:r>
      <w:r w:rsidRPr="008045E5">
        <w:rPr>
          <w:rFonts w:ascii="Times New Roman" w:hAnsi="Times New Roman" w:cs="Times New Roman"/>
          <w:sz w:val="28"/>
          <w:szCs w:val="28"/>
        </w:rPr>
        <w:t>тов компании или использование различных схем, в том числе через оффшорные компании, для обмана иностранных налоговых служб).</w:t>
      </w:r>
      <w:proofErr w:type="gramEnd"/>
      <w:r w:rsidRPr="008045E5">
        <w:rPr>
          <w:rFonts w:ascii="Times New Roman" w:hAnsi="Times New Roman" w:cs="Times New Roman"/>
          <w:sz w:val="28"/>
          <w:szCs w:val="28"/>
        </w:rPr>
        <w:t xml:space="preserve"> Важно отметить, что первое понятие считается административным нарушением, и только налоговое мошенничество может послужить </w:t>
      </w:r>
      <w:r>
        <w:rPr>
          <w:rFonts w:ascii="Times New Roman" w:hAnsi="Times New Roman" w:cs="Times New Roman"/>
          <w:sz w:val="28"/>
          <w:szCs w:val="28"/>
        </w:rPr>
        <w:t>основанием</w:t>
      </w:r>
      <w:r w:rsidRPr="008045E5">
        <w:rPr>
          <w:rFonts w:ascii="Times New Roman" w:hAnsi="Times New Roman" w:cs="Times New Roman"/>
          <w:sz w:val="28"/>
          <w:szCs w:val="28"/>
        </w:rPr>
        <w:t xml:space="preserve"> для раскрытия информации о банковских счетах.</w:t>
      </w:r>
      <w:r>
        <w:rPr>
          <w:rStyle w:val="aa"/>
          <w:rFonts w:ascii="Times New Roman" w:hAnsi="Times New Roman" w:cs="Times New Roman"/>
          <w:sz w:val="28"/>
          <w:szCs w:val="28"/>
        </w:rPr>
        <w:footnoteReference w:id="54"/>
      </w:r>
      <w:r w:rsidRPr="001C47C0">
        <w:rPr>
          <w:rFonts w:ascii="Times New Roman" w:hAnsi="Times New Roman" w:cs="Times New Roman"/>
          <w:sz w:val="28"/>
          <w:szCs w:val="28"/>
        </w:rPr>
        <w:t xml:space="preserve"> </w:t>
      </w:r>
      <w:r>
        <w:rPr>
          <w:rFonts w:ascii="Times New Roman" w:hAnsi="Times New Roman" w:cs="Times New Roman"/>
          <w:sz w:val="28"/>
          <w:szCs w:val="28"/>
        </w:rPr>
        <w:t xml:space="preserve">Однако в марте 2009 г. Швейцария отказалась от </w:t>
      </w:r>
      <w:r>
        <w:rPr>
          <w:rFonts w:ascii="Times New Roman" w:hAnsi="Times New Roman" w:cs="Times New Roman"/>
          <w:sz w:val="28"/>
          <w:szCs w:val="28"/>
        </w:rPr>
        <w:lastRenderedPageBreak/>
        <w:t>разделения этих понятий, чтобы в большей мере соответствовать стандартам ОЭСР в отношении борьбы с уклонением от налогов.</w:t>
      </w:r>
      <w:r>
        <w:rPr>
          <w:rStyle w:val="aa"/>
          <w:rFonts w:ascii="Times New Roman" w:hAnsi="Times New Roman" w:cs="Times New Roman"/>
          <w:sz w:val="28"/>
          <w:szCs w:val="28"/>
        </w:rPr>
        <w:footnoteReference w:id="55"/>
      </w:r>
      <w:r>
        <w:rPr>
          <w:rFonts w:ascii="Times New Roman" w:hAnsi="Times New Roman" w:cs="Times New Roman"/>
          <w:sz w:val="28"/>
          <w:szCs w:val="28"/>
        </w:rPr>
        <w:t xml:space="preserve"> </w:t>
      </w:r>
    </w:p>
    <w:p w:rsidR="0059242F" w:rsidRPr="00E820E0" w:rsidRDefault="0059242F" w:rsidP="008045E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качестве контраргумента следует отметить, что стремление сохранить секретность банковских операций может иметь совершенно не преступный подтекст, а наоборот, основываться на праве на неприкосновенность частной жизни. Соблюдение этого первостепенного права человека ограничивает безмерное вмешательство государства в частную жизнь. Причиной для использования секретных счетов может быть не только нелегальное происхождение средств, но и желание защититься от конкурентов, от общественности. В 2000 г. американским агентством </w:t>
      </w:r>
      <w:r>
        <w:rPr>
          <w:rFonts w:ascii="Times New Roman" w:hAnsi="Times New Roman" w:cs="Times New Roman"/>
          <w:sz w:val="28"/>
          <w:szCs w:val="28"/>
          <w:lang w:val="en-US"/>
        </w:rPr>
        <w:t>Prince</w:t>
      </w:r>
      <w:r w:rsidRPr="00273215">
        <w:rPr>
          <w:rFonts w:ascii="Times New Roman" w:hAnsi="Times New Roman" w:cs="Times New Roman"/>
          <w:sz w:val="28"/>
          <w:szCs w:val="28"/>
        </w:rPr>
        <w:t xml:space="preserve"> </w:t>
      </w:r>
      <w:r>
        <w:rPr>
          <w:rFonts w:ascii="Times New Roman" w:hAnsi="Times New Roman" w:cs="Times New Roman"/>
          <w:sz w:val="28"/>
          <w:szCs w:val="28"/>
          <w:lang w:val="en-US"/>
        </w:rPr>
        <w:t>and</w:t>
      </w:r>
      <w:r w:rsidRPr="00273215">
        <w:rPr>
          <w:rFonts w:ascii="Times New Roman" w:hAnsi="Times New Roman" w:cs="Times New Roman"/>
          <w:sz w:val="28"/>
          <w:szCs w:val="28"/>
        </w:rPr>
        <w:t xml:space="preserve"> </w:t>
      </w:r>
      <w:r>
        <w:rPr>
          <w:rFonts w:ascii="Times New Roman" w:hAnsi="Times New Roman" w:cs="Times New Roman"/>
          <w:sz w:val="28"/>
          <w:szCs w:val="28"/>
          <w:lang w:val="en-US"/>
        </w:rPr>
        <w:t>Associates</w:t>
      </w:r>
      <w:r>
        <w:rPr>
          <w:rFonts w:ascii="Times New Roman" w:hAnsi="Times New Roman" w:cs="Times New Roman"/>
          <w:sz w:val="28"/>
          <w:szCs w:val="28"/>
        </w:rPr>
        <w:t xml:space="preserve">, которое исследует привычки состоятельных людей, был проведен опрос 433 американцев, чье имущество по стоимости превышало 1 миллион долларов США. В результате выяснилось, что более половины </w:t>
      </w:r>
      <w:proofErr w:type="gramStart"/>
      <w:r>
        <w:rPr>
          <w:rFonts w:ascii="Times New Roman" w:hAnsi="Times New Roman" w:cs="Times New Roman"/>
          <w:sz w:val="28"/>
          <w:szCs w:val="28"/>
        </w:rPr>
        <w:t>опрошенных</w:t>
      </w:r>
      <w:proofErr w:type="gramEnd"/>
      <w:r>
        <w:rPr>
          <w:rFonts w:ascii="Times New Roman" w:hAnsi="Times New Roman" w:cs="Times New Roman"/>
          <w:sz w:val="28"/>
          <w:szCs w:val="28"/>
        </w:rPr>
        <w:t xml:space="preserve"> скрывают свое состояние от супруга/супруги. Таким образом, боязнь потерять значительную часть сре</w:t>
      </w:r>
      <w:proofErr w:type="gramStart"/>
      <w:r>
        <w:rPr>
          <w:rFonts w:ascii="Times New Roman" w:hAnsi="Times New Roman" w:cs="Times New Roman"/>
          <w:sz w:val="28"/>
          <w:szCs w:val="28"/>
        </w:rPr>
        <w:t>дств пр</w:t>
      </w:r>
      <w:proofErr w:type="gramEnd"/>
      <w:r>
        <w:rPr>
          <w:rFonts w:ascii="Times New Roman" w:hAnsi="Times New Roman" w:cs="Times New Roman"/>
          <w:sz w:val="28"/>
          <w:szCs w:val="28"/>
        </w:rPr>
        <w:t>и разводе – это еще один повод завести счет в оффшорном банке, не связанный с уклонением от налогов или отмыванием денег, полученных преступным путем.</w:t>
      </w:r>
      <w:r>
        <w:rPr>
          <w:rStyle w:val="aa"/>
          <w:rFonts w:ascii="Times New Roman" w:hAnsi="Times New Roman" w:cs="Times New Roman"/>
          <w:sz w:val="28"/>
          <w:szCs w:val="28"/>
        </w:rPr>
        <w:footnoteReference w:id="56"/>
      </w:r>
      <w:r>
        <w:rPr>
          <w:rFonts w:ascii="Times New Roman" w:hAnsi="Times New Roman" w:cs="Times New Roman"/>
          <w:sz w:val="28"/>
          <w:szCs w:val="28"/>
        </w:rPr>
        <w:t xml:space="preserve"> </w:t>
      </w:r>
    </w:p>
    <w:p w:rsidR="0059242F" w:rsidRPr="00F463AB" w:rsidRDefault="0059242F" w:rsidP="008045E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Говоря о бенефициарах конфиденциальности банковских данных, не стоит забывать, что некоторые государства, в том числе яро выступающие за отмену банковской тайны, также пользовались засекреченными счетами. </w:t>
      </w:r>
      <w:proofErr w:type="gramStart"/>
      <w:r>
        <w:rPr>
          <w:rFonts w:ascii="Times New Roman" w:hAnsi="Times New Roman" w:cs="Times New Roman"/>
          <w:sz w:val="28"/>
          <w:szCs w:val="28"/>
        </w:rPr>
        <w:t>Так</w:t>
      </w:r>
      <w:proofErr w:type="gramEnd"/>
      <w:r>
        <w:rPr>
          <w:rFonts w:ascii="Times New Roman" w:hAnsi="Times New Roman" w:cs="Times New Roman"/>
          <w:sz w:val="28"/>
          <w:szCs w:val="28"/>
        </w:rPr>
        <w:t xml:space="preserve"> например, Боб </w:t>
      </w:r>
      <w:proofErr w:type="spellStart"/>
      <w:r>
        <w:rPr>
          <w:rFonts w:ascii="Times New Roman" w:hAnsi="Times New Roman" w:cs="Times New Roman"/>
          <w:sz w:val="28"/>
          <w:szCs w:val="28"/>
        </w:rPr>
        <w:t>Вудворд</w:t>
      </w:r>
      <w:proofErr w:type="spellEnd"/>
      <w:r>
        <w:rPr>
          <w:rFonts w:ascii="Times New Roman" w:hAnsi="Times New Roman" w:cs="Times New Roman"/>
          <w:sz w:val="28"/>
          <w:szCs w:val="28"/>
        </w:rPr>
        <w:t xml:space="preserve"> в своей книге «</w:t>
      </w:r>
      <w:r>
        <w:rPr>
          <w:rFonts w:ascii="Times New Roman" w:hAnsi="Times New Roman" w:cs="Times New Roman"/>
          <w:sz w:val="28"/>
          <w:szCs w:val="28"/>
          <w:lang w:val="en-US"/>
        </w:rPr>
        <w:t>Veil</w:t>
      </w:r>
      <w:r w:rsidRPr="00A6644F">
        <w:rPr>
          <w:rFonts w:ascii="Times New Roman" w:hAnsi="Times New Roman" w:cs="Times New Roman"/>
          <w:sz w:val="28"/>
          <w:szCs w:val="28"/>
        </w:rPr>
        <w:t>:</w:t>
      </w:r>
      <w:r w:rsidRPr="0071581D">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The</w:t>
      </w:r>
      <w:r w:rsidRPr="00A6644F">
        <w:rPr>
          <w:rFonts w:ascii="Times New Roman" w:hAnsi="Times New Roman" w:cs="Times New Roman"/>
          <w:sz w:val="28"/>
          <w:szCs w:val="28"/>
        </w:rPr>
        <w:t xml:space="preserve"> </w:t>
      </w:r>
      <w:r>
        <w:rPr>
          <w:rFonts w:ascii="Times New Roman" w:hAnsi="Times New Roman" w:cs="Times New Roman"/>
          <w:sz w:val="28"/>
          <w:szCs w:val="28"/>
          <w:lang w:val="en-US"/>
        </w:rPr>
        <w:t>Secret</w:t>
      </w:r>
      <w:r w:rsidRPr="00A6644F">
        <w:rPr>
          <w:rFonts w:ascii="Times New Roman" w:hAnsi="Times New Roman" w:cs="Times New Roman"/>
          <w:sz w:val="28"/>
          <w:szCs w:val="28"/>
        </w:rPr>
        <w:t xml:space="preserve"> </w:t>
      </w:r>
      <w:r>
        <w:rPr>
          <w:rFonts w:ascii="Times New Roman" w:hAnsi="Times New Roman" w:cs="Times New Roman"/>
          <w:sz w:val="28"/>
          <w:szCs w:val="28"/>
          <w:lang w:val="en-US"/>
        </w:rPr>
        <w:t>Wars</w:t>
      </w:r>
      <w:r w:rsidRPr="00A6644F">
        <w:rPr>
          <w:rFonts w:ascii="Times New Roman" w:hAnsi="Times New Roman" w:cs="Times New Roman"/>
          <w:sz w:val="28"/>
          <w:szCs w:val="28"/>
        </w:rPr>
        <w:t xml:space="preserve"> </w:t>
      </w:r>
      <w:r>
        <w:rPr>
          <w:rFonts w:ascii="Times New Roman" w:hAnsi="Times New Roman" w:cs="Times New Roman"/>
          <w:sz w:val="28"/>
          <w:szCs w:val="28"/>
          <w:lang w:val="en-US"/>
        </w:rPr>
        <w:t>of</w:t>
      </w:r>
      <w:r w:rsidRPr="00A6644F">
        <w:rPr>
          <w:rFonts w:ascii="Times New Roman" w:hAnsi="Times New Roman" w:cs="Times New Roman"/>
          <w:sz w:val="28"/>
          <w:szCs w:val="28"/>
        </w:rPr>
        <w:t xml:space="preserve"> </w:t>
      </w:r>
      <w:r>
        <w:rPr>
          <w:rFonts w:ascii="Times New Roman" w:hAnsi="Times New Roman" w:cs="Times New Roman"/>
          <w:sz w:val="28"/>
          <w:szCs w:val="28"/>
          <w:lang w:val="en-US"/>
        </w:rPr>
        <w:t>the</w:t>
      </w:r>
      <w:r w:rsidRPr="0071581D">
        <w:rPr>
          <w:rFonts w:ascii="Times New Roman" w:hAnsi="Times New Roman" w:cs="Times New Roman"/>
          <w:sz w:val="28"/>
          <w:szCs w:val="28"/>
        </w:rPr>
        <w:t xml:space="preserve"> </w:t>
      </w:r>
      <w:r>
        <w:rPr>
          <w:rFonts w:ascii="Times New Roman" w:hAnsi="Times New Roman" w:cs="Times New Roman"/>
          <w:sz w:val="28"/>
          <w:szCs w:val="28"/>
          <w:lang w:val="en-US"/>
        </w:rPr>
        <w:t>CIA</w:t>
      </w:r>
      <w:r>
        <w:rPr>
          <w:rFonts w:ascii="Times New Roman" w:hAnsi="Times New Roman" w:cs="Times New Roman"/>
          <w:sz w:val="28"/>
          <w:szCs w:val="28"/>
        </w:rPr>
        <w:t>» пишет, что ЦРУ часто использовала номерные счета в швейцарских банках для финансирования нелегальных войн в других странах, получения доходов от нелегальной продажи оружия и оплаты работы иностранных шпионов.</w:t>
      </w:r>
      <w:proofErr w:type="gramEnd"/>
      <w:r>
        <w:rPr>
          <w:rStyle w:val="aa"/>
          <w:rFonts w:ascii="Times New Roman" w:hAnsi="Times New Roman" w:cs="Times New Roman"/>
          <w:sz w:val="28"/>
          <w:szCs w:val="28"/>
        </w:rPr>
        <w:footnoteReference w:id="57"/>
      </w:r>
      <w:r>
        <w:rPr>
          <w:rFonts w:ascii="Times New Roman" w:hAnsi="Times New Roman" w:cs="Times New Roman"/>
          <w:sz w:val="28"/>
          <w:szCs w:val="28"/>
        </w:rPr>
        <w:t xml:space="preserve"> Другой аргумент в пользу этого мнения уже упоминался в данной главе, это односторонний характер предложенного США закона </w:t>
      </w:r>
      <w:r>
        <w:rPr>
          <w:rFonts w:ascii="Times New Roman" w:hAnsi="Times New Roman" w:cs="Times New Roman"/>
          <w:sz w:val="28"/>
          <w:szCs w:val="28"/>
          <w:lang w:val="en-US"/>
        </w:rPr>
        <w:t>FATCA</w:t>
      </w:r>
      <w:r>
        <w:rPr>
          <w:rFonts w:ascii="Times New Roman" w:hAnsi="Times New Roman" w:cs="Times New Roman"/>
          <w:sz w:val="28"/>
          <w:szCs w:val="28"/>
        </w:rPr>
        <w:t xml:space="preserve">. Американское правительство активно продвигает закон, который принуждает финансовые </w:t>
      </w:r>
      <w:r>
        <w:rPr>
          <w:rFonts w:ascii="Times New Roman" w:hAnsi="Times New Roman" w:cs="Times New Roman"/>
          <w:sz w:val="28"/>
          <w:szCs w:val="28"/>
        </w:rPr>
        <w:lastRenderedPageBreak/>
        <w:t>учреждения других стран нарушать национальное законодательство в области конфиденциальности банковских данных, в то время как сами Соединенные Штаты Америки продолжают гарантировать банковскую тайну иностранным гражданам, инвестирующим в американскую экономику.</w:t>
      </w:r>
    </w:p>
    <w:p w:rsidR="0059242F" w:rsidRDefault="0059242F" w:rsidP="00310151">
      <w:pPr>
        <w:spacing w:line="360" w:lineRule="auto"/>
        <w:jc w:val="both"/>
        <w:rPr>
          <w:rFonts w:ascii="Times New Roman" w:hAnsi="Times New Roman" w:cs="Times New Roman"/>
          <w:sz w:val="28"/>
          <w:szCs w:val="28"/>
        </w:rPr>
      </w:pPr>
      <w:r w:rsidRPr="00E820E0">
        <w:rPr>
          <w:rFonts w:ascii="Times New Roman" w:hAnsi="Times New Roman" w:cs="Times New Roman"/>
          <w:sz w:val="28"/>
          <w:szCs w:val="28"/>
        </w:rPr>
        <w:tab/>
      </w:r>
      <w:r>
        <w:rPr>
          <w:rFonts w:ascii="Times New Roman" w:hAnsi="Times New Roman" w:cs="Times New Roman"/>
          <w:sz w:val="28"/>
          <w:szCs w:val="28"/>
        </w:rPr>
        <w:t>Следующее противоречие в отношении банковской тайны связано с клиринговыми системами, участниками которых обязательно должны быть банки для осуществления своей операционной деятельности. Клиринговые дома регулируются национальными правительствами, например, в США члены клирингового дома должны иметь счета в Федеральной Резервной Системе, которая выполняет функции Центрального Банка США. В обязанности ФРС входит проверка этих банков с целью выявления банковского риска и запрета доступа в систему банкам, имеющим проблемы с платежеспособностью или связанным с преступной деятельностью. В данных условиях обвинения против банков, соблюдающих банковскую тайну, выглядят довольно странно. Ведь, исходя из того, что большинство оффшорных банков является участниками клиринговых систем, можно сделать вывод, что они уже прошли серьезную проверку на законность своих операций.</w:t>
      </w:r>
      <w:r>
        <w:rPr>
          <w:rStyle w:val="aa"/>
          <w:rFonts w:ascii="Times New Roman" w:hAnsi="Times New Roman" w:cs="Times New Roman"/>
          <w:sz w:val="28"/>
          <w:szCs w:val="28"/>
        </w:rPr>
        <w:footnoteReference w:id="58"/>
      </w:r>
      <w:r>
        <w:rPr>
          <w:rFonts w:ascii="Times New Roman" w:hAnsi="Times New Roman" w:cs="Times New Roman"/>
          <w:sz w:val="28"/>
          <w:szCs w:val="28"/>
        </w:rPr>
        <w:t xml:space="preserve"> </w:t>
      </w:r>
    </w:p>
    <w:p w:rsidR="0059242F" w:rsidRDefault="0059242F" w:rsidP="00310151">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Что касается борьбы различных государств с использованием банковской тайны для уклонения от уплаты налогов, то можно заметить, что она не всегда ведется на честных условиях. Стоит вспомнить случаи покупки правительствами Франции и Германии украденных дисков с данными о клиентах швейцарских и лихтенштейнских банков. Помимо самой незаконности происхождения подобных источников данных, нельзя игнорировать тот факт, что в частности законодательство Швейцарии запрещает подбор компрометирующих данных в качестве основания для запроса информации об иностранных клиентах швейцарских банков. Довольно противоречива также и американская программа поддержки «разоблачителей», </w:t>
      </w:r>
      <w:r>
        <w:rPr>
          <w:rFonts w:ascii="Times New Roman" w:hAnsi="Times New Roman" w:cs="Times New Roman"/>
          <w:sz w:val="28"/>
          <w:szCs w:val="28"/>
        </w:rPr>
        <w:lastRenderedPageBreak/>
        <w:t>предусматривающая существенное денежное вознаграждение, по сути, за разглашение конфиденциальной информации.</w:t>
      </w:r>
    </w:p>
    <w:p w:rsidR="0059242F" w:rsidRDefault="0059242F" w:rsidP="00310151">
      <w:pPr>
        <w:spacing w:line="360" w:lineRule="auto"/>
        <w:jc w:val="both"/>
        <w:rPr>
          <w:rFonts w:ascii="Times New Roman" w:hAnsi="Times New Roman" w:cs="Times New Roman"/>
          <w:sz w:val="28"/>
          <w:szCs w:val="28"/>
        </w:rPr>
      </w:pPr>
    </w:p>
    <w:p w:rsidR="0059242F" w:rsidRDefault="0059242F" w:rsidP="00310151">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ab/>
        <w:t>Подведем итоги первой главы данной работы. История банковской тайны насчитывает не одну сотню лет, и в некоторых странах соблюдение этого принципа даже успело стать священной традицией. Однако после мирового финансового кризиса</w:t>
      </w:r>
      <w:r w:rsidR="00B0609A">
        <w:rPr>
          <w:rFonts w:ascii="Times New Roman" w:hAnsi="Times New Roman" w:cs="Times New Roman"/>
          <w:sz w:val="28"/>
          <w:szCs w:val="28"/>
        </w:rPr>
        <w:t xml:space="preserve"> 2008-2009 гг.</w:t>
      </w:r>
      <w:r>
        <w:rPr>
          <w:rFonts w:ascii="Times New Roman" w:hAnsi="Times New Roman" w:cs="Times New Roman"/>
          <w:sz w:val="28"/>
          <w:szCs w:val="28"/>
        </w:rPr>
        <w:t xml:space="preserve"> банковскую тайну больше нельзя назвать неприкосновенной. </w:t>
      </w:r>
      <w:r w:rsidRPr="003376A7">
        <w:rPr>
          <w:rFonts w:ascii="Times New Roman" w:hAnsi="Times New Roman" w:cs="Times New Roman"/>
          <w:color w:val="000000"/>
          <w:sz w:val="28"/>
          <w:szCs w:val="28"/>
        </w:rPr>
        <w:t xml:space="preserve">Под напором крупных развитых стран, стремящихся вернуть в национальный бюджет налоговые поступления от </w:t>
      </w:r>
      <w:r>
        <w:rPr>
          <w:rFonts w:ascii="Times New Roman" w:hAnsi="Times New Roman" w:cs="Times New Roman"/>
          <w:color w:val="000000"/>
          <w:sz w:val="28"/>
          <w:szCs w:val="28"/>
        </w:rPr>
        <w:t xml:space="preserve">доходов </w:t>
      </w:r>
      <w:r w:rsidRPr="003376A7">
        <w:rPr>
          <w:rFonts w:ascii="Times New Roman" w:hAnsi="Times New Roman" w:cs="Times New Roman"/>
          <w:color w:val="000000"/>
          <w:sz w:val="28"/>
          <w:szCs w:val="28"/>
        </w:rPr>
        <w:t>своих граждан, разместивших капиталы на иностранных счетах, такие страны как Швейцария, которые традиционно считались оплотом конфиденциальности банковских вкладов, постепенно отходят от абсолютного соблюдения этой политики.</w:t>
      </w:r>
      <w:r>
        <w:rPr>
          <w:rFonts w:ascii="Times New Roman" w:hAnsi="Times New Roman" w:cs="Times New Roman"/>
          <w:color w:val="000000"/>
          <w:sz w:val="28"/>
          <w:szCs w:val="28"/>
        </w:rPr>
        <w:t xml:space="preserve"> </w:t>
      </w:r>
    </w:p>
    <w:p w:rsidR="0059242F" w:rsidRDefault="0059242F" w:rsidP="00310151">
      <w:pPr>
        <w:spacing w:line="360" w:lineRule="auto"/>
        <w:jc w:val="both"/>
        <w:rPr>
          <w:color w:val="000000"/>
          <w:sz w:val="28"/>
          <w:szCs w:val="28"/>
        </w:rPr>
      </w:pPr>
      <w:r>
        <w:rPr>
          <w:rFonts w:ascii="Times New Roman" w:hAnsi="Times New Roman" w:cs="Times New Roman"/>
          <w:color w:val="000000"/>
          <w:sz w:val="28"/>
          <w:szCs w:val="28"/>
        </w:rPr>
        <w:tab/>
        <w:t>Середина 2000-х и начало 2010-х гг. ознаменовались многочисленными судебными процессам</w:t>
      </w:r>
      <w:r w:rsidR="00B0609A">
        <w:rPr>
          <w:rFonts w:ascii="Times New Roman" w:hAnsi="Times New Roman" w:cs="Times New Roman"/>
          <w:color w:val="000000"/>
          <w:sz w:val="28"/>
          <w:szCs w:val="28"/>
        </w:rPr>
        <w:t>и по делу банков, подозреваемых</w:t>
      </w:r>
      <w:r>
        <w:rPr>
          <w:rFonts w:ascii="Times New Roman" w:hAnsi="Times New Roman" w:cs="Times New Roman"/>
          <w:color w:val="000000"/>
          <w:sz w:val="28"/>
          <w:szCs w:val="28"/>
        </w:rPr>
        <w:t xml:space="preserve"> в помощи иностранным гражданам в уклонении от уплаты налогов. При этом часть международных налоговых скандалов была вызвана появлением так называемых «Робин Гудов», которые предлагали иностранным правительствам купить украденные носители с конфиденциальной информацией о банковских клиентах. Часть банков смогла справиться с возникшими обстоятельствами. Хотя они и понесли </w:t>
      </w:r>
      <w:r w:rsidR="00614FEB">
        <w:rPr>
          <w:rFonts w:ascii="Times New Roman" w:hAnsi="Times New Roman" w:cs="Times New Roman"/>
          <w:color w:val="000000"/>
          <w:sz w:val="28"/>
          <w:szCs w:val="28"/>
        </w:rPr>
        <w:t>существенные</w:t>
      </w:r>
      <w:r>
        <w:rPr>
          <w:rFonts w:ascii="Times New Roman" w:hAnsi="Times New Roman" w:cs="Times New Roman"/>
          <w:color w:val="000000"/>
          <w:sz w:val="28"/>
          <w:szCs w:val="28"/>
        </w:rPr>
        <w:t xml:space="preserve"> потери от судебных штрафов и значительный репутационный ущерб, но все-таки продолжили свою деятельность. В то же время некоторые банки, как например древнейший швейцарский банк </w:t>
      </w:r>
      <w:proofErr w:type="spellStart"/>
      <w:r>
        <w:rPr>
          <w:rFonts w:ascii="Times New Roman" w:hAnsi="Times New Roman" w:cs="Times New Roman"/>
          <w:color w:val="000000"/>
          <w:sz w:val="28"/>
          <w:szCs w:val="28"/>
          <w:lang w:val="en-US"/>
        </w:rPr>
        <w:t>Wegelin</w:t>
      </w:r>
      <w:proofErr w:type="spellEnd"/>
      <w:r w:rsidRPr="009F3CC2">
        <w:rPr>
          <w:rFonts w:ascii="Times New Roman" w:hAnsi="Times New Roman" w:cs="Times New Roman"/>
          <w:color w:val="000000"/>
          <w:sz w:val="28"/>
          <w:szCs w:val="28"/>
        </w:rPr>
        <w:t xml:space="preserve"> &amp; </w:t>
      </w:r>
      <w:r>
        <w:rPr>
          <w:rFonts w:ascii="Times New Roman" w:hAnsi="Times New Roman" w:cs="Times New Roman"/>
          <w:color w:val="000000"/>
          <w:sz w:val="28"/>
          <w:szCs w:val="28"/>
          <w:lang w:val="en-US"/>
        </w:rPr>
        <w:t>Co</w:t>
      </w:r>
      <w:r w:rsidRPr="009F3CC2">
        <w:rPr>
          <w:rFonts w:ascii="Times New Roman" w:hAnsi="Times New Roman" w:cs="Times New Roman"/>
          <w:color w:val="000000"/>
          <w:sz w:val="28"/>
          <w:szCs w:val="28"/>
        </w:rPr>
        <w:t>.</w:t>
      </w:r>
      <w:r>
        <w:rPr>
          <w:rFonts w:ascii="Times New Roman" w:hAnsi="Times New Roman" w:cs="Times New Roman"/>
          <w:color w:val="000000"/>
          <w:sz w:val="28"/>
          <w:szCs w:val="28"/>
        </w:rPr>
        <w:t xml:space="preserve">, были вынуждены прекратить свою деятельность. </w:t>
      </w:r>
    </w:p>
    <w:p w:rsidR="0059242F" w:rsidRDefault="0059242F" w:rsidP="00310151">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Существенное влияние на международное законодательство в отношении банковской тайны в последние годы оказывают инициативы некоторых развитых стран и международных объединений. Составленные «Большой Двадцаткой» списки некооперативных в области налогового сотрудничества </w:t>
      </w:r>
      <w:r>
        <w:rPr>
          <w:rFonts w:ascii="Times New Roman" w:hAnsi="Times New Roman" w:cs="Times New Roman"/>
          <w:sz w:val="28"/>
          <w:szCs w:val="28"/>
        </w:rPr>
        <w:lastRenderedPageBreak/>
        <w:t xml:space="preserve">стран активизировали процесс заключения двусторонних соглашений об избежании двойного налогообложения среди стран, не желающих быть причисленными к «налоговым гаваням». Однако вопросы вызывает как изначальный состав «белого», «серого» и «черного» списков, так и тот факт, что многие соглашения были заключены между двумя «налоговыми гаванями». Заложенный в типовых соглашениях стандарт обмена налоговой информацией по запросу считается экспертами менее эффективным, чем автоматический обмен информацией, который предусмотрен Директивой ЕС о налогообложении доходов от сбережений. Но и сама Директива действует не в полной мере, пока в Австрии сохраняется транзитный период удерживаемого у источника налога вместо автоматического обмена информацией. Своеобразной альтернативой Директиве ЕС выступают предлагаемые Швейцарией и Лихтенштейном двусторонние договоры, которые позволяют банкам этих стран выступать в качестве налоговых посредников для иностранных налоговых органов и при этом </w:t>
      </w:r>
      <w:r w:rsidR="00063CFD">
        <w:rPr>
          <w:rFonts w:ascii="Times New Roman" w:hAnsi="Times New Roman" w:cs="Times New Roman"/>
          <w:sz w:val="28"/>
          <w:szCs w:val="28"/>
        </w:rPr>
        <w:t>не нарушать</w:t>
      </w:r>
      <w:r>
        <w:rPr>
          <w:rFonts w:ascii="Times New Roman" w:hAnsi="Times New Roman" w:cs="Times New Roman"/>
          <w:sz w:val="28"/>
          <w:szCs w:val="28"/>
        </w:rPr>
        <w:t xml:space="preserve"> тайну банковских вкладов. Довольно смелый американский Закон о налогообложении иностранных счетов в еще большей степени ограничивает возможность сохранить банковскую тайну, но в большинстве случаев действует исключительно односторонне на счета американцев в и</w:t>
      </w:r>
      <w:r w:rsidR="00063CFD">
        <w:rPr>
          <w:rFonts w:ascii="Times New Roman" w:hAnsi="Times New Roman" w:cs="Times New Roman"/>
          <w:sz w:val="28"/>
          <w:szCs w:val="28"/>
        </w:rPr>
        <w:t>ностранных финансовых компаниях, но не наоборот.</w:t>
      </w:r>
      <w:r>
        <w:rPr>
          <w:rFonts w:ascii="Times New Roman" w:hAnsi="Times New Roman" w:cs="Times New Roman"/>
          <w:sz w:val="28"/>
          <w:szCs w:val="28"/>
        </w:rPr>
        <w:t xml:space="preserve"> </w:t>
      </w:r>
    </w:p>
    <w:p w:rsidR="0059242F" w:rsidRDefault="0059242F" w:rsidP="00310151">
      <w:pPr>
        <w:spacing w:line="360" w:lineRule="auto"/>
        <w:jc w:val="both"/>
        <w:rPr>
          <w:rFonts w:ascii="Times New Roman" w:hAnsi="Times New Roman" w:cs="Times New Roman"/>
          <w:sz w:val="28"/>
          <w:szCs w:val="28"/>
        </w:rPr>
      </w:pPr>
      <w:r>
        <w:rPr>
          <w:rFonts w:ascii="Times New Roman" w:hAnsi="Times New Roman" w:cs="Times New Roman"/>
          <w:sz w:val="28"/>
          <w:szCs w:val="28"/>
        </w:rPr>
        <w:tab/>
        <w:t>Как видно из последнего параграфа данной главы, существует много противоречий, как в отношении самой банковской тайны, так и в отношении методов борьбы с использованием этого принципа для уклонения от налогов. Так или иначе, нормативные условия, в которых вынуждены осуществлять свою деятельность финансовые институты</w:t>
      </w:r>
      <w:r w:rsidR="002F0B01">
        <w:rPr>
          <w:rFonts w:ascii="Times New Roman" w:hAnsi="Times New Roman" w:cs="Times New Roman"/>
          <w:sz w:val="28"/>
          <w:szCs w:val="28"/>
        </w:rPr>
        <w:t>, работающие с иностранным капиталом, с каждым годом усложняются, а количество стран, участвующих в международном обмене налоговой информацией, постепенно увеличивается.</w:t>
      </w:r>
      <w:r>
        <w:rPr>
          <w:rFonts w:ascii="Times New Roman" w:hAnsi="Times New Roman" w:cs="Times New Roman"/>
          <w:sz w:val="28"/>
          <w:szCs w:val="28"/>
        </w:rPr>
        <w:t xml:space="preserve"> </w:t>
      </w:r>
      <w:r w:rsidR="002F0B01">
        <w:rPr>
          <w:rFonts w:ascii="Times New Roman" w:hAnsi="Times New Roman" w:cs="Times New Roman"/>
          <w:sz w:val="28"/>
          <w:szCs w:val="28"/>
        </w:rPr>
        <w:t>Тем не менее,</w:t>
      </w:r>
      <w:r>
        <w:rPr>
          <w:rFonts w:ascii="Times New Roman" w:hAnsi="Times New Roman" w:cs="Times New Roman"/>
          <w:sz w:val="28"/>
          <w:szCs w:val="28"/>
        </w:rPr>
        <w:t xml:space="preserve"> о</w:t>
      </w:r>
      <w:r w:rsidR="002F0B01">
        <w:rPr>
          <w:rFonts w:ascii="Times New Roman" w:hAnsi="Times New Roman" w:cs="Times New Roman"/>
          <w:sz w:val="28"/>
          <w:szCs w:val="28"/>
        </w:rPr>
        <w:t>б абсолютном завершении</w:t>
      </w:r>
      <w:r>
        <w:rPr>
          <w:rFonts w:ascii="Times New Roman" w:hAnsi="Times New Roman" w:cs="Times New Roman"/>
          <w:sz w:val="28"/>
          <w:szCs w:val="28"/>
        </w:rPr>
        <w:t xml:space="preserve"> века банковской тайны</w:t>
      </w:r>
      <w:r w:rsidR="002F0B01">
        <w:rPr>
          <w:rFonts w:ascii="Times New Roman" w:hAnsi="Times New Roman" w:cs="Times New Roman"/>
          <w:sz w:val="28"/>
          <w:szCs w:val="28"/>
        </w:rPr>
        <w:t xml:space="preserve"> говорить еще рано</w:t>
      </w:r>
      <w:r>
        <w:rPr>
          <w:rFonts w:ascii="Times New Roman" w:hAnsi="Times New Roman" w:cs="Times New Roman"/>
          <w:sz w:val="28"/>
          <w:szCs w:val="28"/>
        </w:rPr>
        <w:t xml:space="preserve">.  </w:t>
      </w:r>
    </w:p>
    <w:p w:rsidR="00614FEB" w:rsidRDefault="00614FEB">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59242F" w:rsidRDefault="0059242F" w:rsidP="00664382">
      <w:pPr>
        <w:pStyle w:val="1"/>
        <w:numPr>
          <w:ilvl w:val="0"/>
          <w:numId w:val="2"/>
        </w:numPr>
        <w:spacing w:line="360" w:lineRule="auto"/>
        <w:jc w:val="center"/>
        <w:rPr>
          <w:rFonts w:ascii="Times New Roman" w:hAnsi="Times New Roman" w:cs="Times New Roman"/>
        </w:rPr>
      </w:pPr>
      <w:bookmarkStart w:id="7" w:name="_Toc356244378"/>
      <w:r w:rsidRPr="00C716EA">
        <w:rPr>
          <w:rFonts w:ascii="Times New Roman" w:hAnsi="Times New Roman" w:cs="Times New Roman"/>
        </w:rPr>
        <w:lastRenderedPageBreak/>
        <w:t xml:space="preserve">Влияние </w:t>
      </w:r>
      <w:r>
        <w:rPr>
          <w:rFonts w:ascii="Times New Roman" w:hAnsi="Times New Roman" w:cs="Times New Roman"/>
        </w:rPr>
        <w:t xml:space="preserve">банковской тайны и </w:t>
      </w:r>
      <w:r w:rsidRPr="00C716EA">
        <w:rPr>
          <w:rFonts w:ascii="Times New Roman" w:hAnsi="Times New Roman" w:cs="Times New Roman"/>
        </w:rPr>
        <w:t xml:space="preserve">оффшоров на </w:t>
      </w:r>
      <w:r>
        <w:rPr>
          <w:rFonts w:ascii="Times New Roman" w:hAnsi="Times New Roman" w:cs="Times New Roman"/>
        </w:rPr>
        <w:t>перераспределение</w:t>
      </w:r>
      <w:r w:rsidRPr="00C716EA">
        <w:rPr>
          <w:rFonts w:ascii="Times New Roman" w:hAnsi="Times New Roman" w:cs="Times New Roman"/>
        </w:rPr>
        <w:t xml:space="preserve"> капитала в мировой финансовой системе</w:t>
      </w:r>
      <w:bookmarkEnd w:id="7"/>
    </w:p>
    <w:p w:rsidR="0059242F" w:rsidRPr="00664382" w:rsidRDefault="0059242F" w:rsidP="00664382">
      <w:pPr>
        <w:spacing w:line="360" w:lineRule="auto"/>
        <w:rPr>
          <w:rFonts w:ascii="Times New Roman" w:hAnsi="Times New Roman" w:cs="Times New Roman"/>
          <w:sz w:val="28"/>
          <w:szCs w:val="28"/>
        </w:rPr>
      </w:pPr>
    </w:p>
    <w:p w:rsidR="0059242F" w:rsidRDefault="0059242F" w:rsidP="0066438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первой главе данной работы мы провели краткий обзор истории банковской тайны и описали, каким изменениям подверглось международное законодательство в области конфиденциальности банковской информации. Вторая глава посвящена анализу влияния банковской тайны и оффшоров на перераспределение капитала в мировой финансовой системе. Для упрощения исследования банковская тайна рассматривается не отдельно, а в совокупности с оффшорными юрисдикциями, в которых этот принцип строго соблюдается. В связи с этим в первую очередь необходимо определить, какие же страны относятся к оффшорам, а какие – нет. Далее мы проанализируем доступные статистические данные о потоках капитала, проходящих через оффшоры. В заключительной части данной главы будет дан обзор одного эмпирического исследования в отношении банковской тайны и движения капитала.</w:t>
      </w:r>
    </w:p>
    <w:p w:rsidR="0059242F" w:rsidRDefault="0059242F" w:rsidP="000E1865">
      <w:pPr>
        <w:pStyle w:val="2"/>
        <w:jc w:val="center"/>
        <w:rPr>
          <w:rFonts w:ascii="Times New Roman" w:hAnsi="Times New Roman" w:cs="Times New Roman"/>
          <w:sz w:val="28"/>
          <w:szCs w:val="28"/>
        </w:rPr>
      </w:pPr>
      <w:bookmarkStart w:id="8" w:name="_Toc356244379"/>
      <w:r>
        <w:rPr>
          <w:rFonts w:ascii="Times New Roman" w:hAnsi="Times New Roman" w:cs="Times New Roman"/>
          <w:sz w:val="28"/>
          <w:szCs w:val="28"/>
        </w:rPr>
        <w:t>2.1 Оффшорные юрисдикции</w:t>
      </w:r>
      <w:bookmarkEnd w:id="8"/>
    </w:p>
    <w:p w:rsidR="0059242F" w:rsidRPr="000E1865" w:rsidRDefault="0059242F" w:rsidP="000E1865"/>
    <w:p w:rsidR="0059242F" w:rsidRDefault="0059242F" w:rsidP="006F7AA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предыдущей главе упоминались так называемые «налоговые гавани». В большинстве случаев оффшорами и «налоговыми гаванями» называют одни и те же страны. Эти государства обычно характеризуются низкими или нулевыми налоговыми ставками, благоприятной для бизнеса и иностранного капитала инфраструктурой, не достаточно жесткими регулятивными нормами, строгим соблюдением конфиденциальности банковской информации и низкой степенью участия в международном обмене информацией. Многими считается, что оффшорные финансовые центры используются недобросовестными гражданами развитых и развивающихся стран для уклонения от налогов и отмывания денег, полученных преступным путем. Кроме того, оффшоры часто обвиняют в негативном влиянии на финансовую стабильность мировой экономики, что подтвердилось финансовым кризисом на Кипре в 2013 г. </w:t>
      </w:r>
    </w:p>
    <w:p w:rsidR="0059242F" w:rsidRPr="00A939F3" w:rsidRDefault="0059242F" w:rsidP="006F7AA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Если с характеристиками оффшоров или «налоговых гаваней» все однозначно, то относительно конкретного списка оффшорных юрисдикций часто возникают споры. Для данного исследования мы сравним два списка: список некооперативных государств, составленный ОЭСР, который был подробно описан в первой главе, и так называемый Индекс финансовой секретности </w:t>
      </w:r>
      <w:r w:rsidRPr="006F7AAC">
        <w:rPr>
          <w:rFonts w:ascii="Times New Roman" w:hAnsi="Times New Roman" w:cs="Times New Roman"/>
          <w:sz w:val="28"/>
          <w:szCs w:val="28"/>
        </w:rPr>
        <w:t>(</w:t>
      </w:r>
      <w:r>
        <w:rPr>
          <w:rFonts w:ascii="Times New Roman" w:hAnsi="Times New Roman" w:cs="Times New Roman"/>
          <w:sz w:val="28"/>
          <w:szCs w:val="28"/>
          <w:lang w:val="en-US"/>
        </w:rPr>
        <w:t>Financial</w:t>
      </w:r>
      <w:r w:rsidRPr="00C65C53">
        <w:rPr>
          <w:rFonts w:ascii="Times New Roman" w:hAnsi="Times New Roman" w:cs="Times New Roman"/>
          <w:sz w:val="28"/>
          <w:szCs w:val="28"/>
        </w:rPr>
        <w:t xml:space="preserve"> </w:t>
      </w:r>
      <w:r>
        <w:rPr>
          <w:rFonts w:ascii="Times New Roman" w:hAnsi="Times New Roman" w:cs="Times New Roman"/>
          <w:sz w:val="28"/>
          <w:szCs w:val="28"/>
          <w:lang w:val="en-US"/>
        </w:rPr>
        <w:t>Secrecy</w:t>
      </w:r>
      <w:r w:rsidRPr="006F7AAC">
        <w:rPr>
          <w:rFonts w:ascii="Times New Roman" w:hAnsi="Times New Roman" w:cs="Times New Roman"/>
          <w:sz w:val="28"/>
          <w:szCs w:val="28"/>
        </w:rPr>
        <w:t xml:space="preserve"> </w:t>
      </w:r>
      <w:r>
        <w:rPr>
          <w:rFonts w:ascii="Times New Roman" w:hAnsi="Times New Roman" w:cs="Times New Roman"/>
          <w:sz w:val="28"/>
          <w:szCs w:val="28"/>
          <w:lang w:val="en-US"/>
        </w:rPr>
        <w:t>Index</w:t>
      </w:r>
      <w:r w:rsidRPr="006F7AAC">
        <w:rPr>
          <w:rFonts w:ascii="Times New Roman" w:hAnsi="Times New Roman" w:cs="Times New Roman"/>
          <w:sz w:val="28"/>
          <w:szCs w:val="28"/>
        </w:rPr>
        <w:t>)</w:t>
      </w:r>
      <w:r>
        <w:rPr>
          <w:rFonts w:ascii="Times New Roman" w:hAnsi="Times New Roman" w:cs="Times New Roman"/>
          <w:sz w:val="28"/>
          <w:szCs w:val="28"/>
        </w:rPr>
        <w:t>, разработанный</w:t>
      </w:r>
      <w:r w:rsidRPr="00C65C53">
        <w:rPr>
          <w:rFonts w:ascii="Times New Roman" w:hAnsi="Times New Roman" w:cs="Times New Roman"/>
          <w:sz w:val="28"/>
          <w:szCs w:val="28"/>
        </w:rPr>
        <w:t xml:space="preserve"> </w:t>
      </w:r>
      <w:r>
        <w:rPr>
          <w:rFonts w:ascii="Times New Roman" w:hAnsi="Times New Roman" w:cs="Times New Roman"/>
          <w:sz w:val="28"/>
          <w:szCs w:val="28"/>
        </w:rPr>
        <w:t>в</w:t>
      </w:r>
      <w:r w:rsidRPr="00C65C53">
        <w:rPr>
          <w:rFonts w:ascii="Times New Roman" w:hAnsi="Times New Roman" w:cs="Times New Roman"/>
          <w:sz w:val="28"/>
          <w:szCs w:val="28"/>
        </w:rPr>
        <w:t xml:space="preserve"> 2009 </w:t>
      </w:r>
      <w:r>
        <w:rPr>
          <w:rFonts w:ascii="Times New Roman" w:hAnsi="Times New Roman" w:cs="Times New Roman"/>
          <w:sz w:val="28"/>
          <w:szCs w:val="28"/>
        </w:rPr>
        <w:t xml:space="preserve">г. упоминавшейся ранее независимой организацией экспертов по налоговому законодательству </w:t>
      </w:r>
      <w:r>
        <w:rPr>
          <w:rFonts w:ascii="Times New Roman" w:hAnsi="Times New Roman" w:cs="Times New Roman"/>
          <w:sz w:val="28"/>
          <w:szCs w:val="28"/>
          <w:lang w:val="en-US"/>
        </w:rPr>
        <w:t>Tax</w:t>
      </w:r>
      <w:r w:rsidRPr="006F7AAC">
        <w:rPr>
          <w:rFonts w:ascii="Times New Roman" w:hAnsi="Times New Roman" w:cs="Times New Roman"/>
          <w:sz w:val="28"/>
          <w:szCs w:val="28"/>
        </w:rPr>
        <w:t xml:space="preserve"> </w:t>
      </w:r>
      <w:r>
        <w:rPr>
          <w:rFonts w:ascii="Times New Roman" w:hAnsi="Times New Roman" w:cs="Times New Roman"/>
          <w:sz w:val="28"/>
          <w:szCs w:val="28"/>
          <w:lang w:val="en-US"/>
        </w:rPr>
        <w:t>Justice</w:t>
      </w:r>
      <w:r w:rsidRPr="006F7AAC">
        <w:rPr>
          <w:rFonts w:ascii="Times New Roman" w:hAnsi="Times New Roman" w:cs="Times New Roman"/>
          <w:sz w:val="28"/>
          <w:szCs w:val="28"/>
        </w:rPr>
        <w:t xml:space="preserve"> </w:t>
      </w:r>
      <w:r>
        <w:rPr>
          <w:rFonts w:ascii="Times New Roman" w:hAnsi="Times New Roman" w:cs="Times New Roman"/>
          <w:sz w:val="28"/>
          <w:szCs w:val="28"/>
          <w:lang w:val="en-US"/>
        </w:rPr>
        <w:t>Network</w:t>
      </w:r>
      <w:r>
        <w:rPr>
          <w:rFonts w:ascii="Times New Roman" w:hAnsi="Times New Roman" w:cs="Times New Roman"/>
          <w:sz w:val="28"/>
          <w:szCs w:val="28"/>
        </w:rPr>
        <w:t xml:space="preserve"> (</w:t>
      </w:r>
      <w:r>
        <w:rPr>
          <w:rFonts w:ascii="Times New Roman" w:hAnsi="Times New Roman" w:cs="Times New Roman"/>
          <w:sz w:val="28"/>
          <w:szCs w:val="28"/>
          <w:lang w:val="en-US"/>
        </w:rPr>
        <w:t>TJN</w:t>
      </w:r>
      <w:r w:rsidRPr="005D7475">
        <w:rPr>
          <w:rFonts w:ascii="Times New Roman" w:hAnsi="Times New Roman" w:cs="Times New Roman"/>
          <w:sz w:val="28"/>
          <w:szCs w:val="28"/>
        </w:rPr>
        <w:t>)</w:t>
      </w:r>
      <w:r>
        <w:rPr>
          <w:rFonts w:ascii="Times New Roman" w:hAnsi="Times New Roman" w:cs="Times New Roman"/>
          <w:sz w:val="28"/>
          <w:szCs w:val="28"/>
        </w:rPr>
        <w:t xml:space="preserve">. Напомним, что первый список составлялся на основе оценки количества подписанных страной двусторонних соглашений о налоговом сотрудничестве, которые должны соответствовать стандартам ОЭСР. При разработке Индекса финансовой секретности специалисты из </w:t>
      </w:r>
      <w:r>
        <w:rPr>
          <w:rFonts w:ascii="Times New Roman" w:hAnsi="Times New Roman" w:cs="Times New Roman"/>
          <w:sz w:val="28"/>
          <w:szCs w:val="28"/>
          <w:lang w:val="en-US"/>
        </w:rPr>
        <w:t>TJN</w:t>
      </w:r>
      <w:r>
        <w:rPr>
          <w:rFonts w:ascii="Times New Roman" w:hAnsi="Times New Roman" w:cs="Times New Roman"/>
          <w:sz w:val="28"/>
          <w:szCs w:val="28"/>
        </w:rPr>
        <w:t xml:space="preserve"> учитывали следующие факторы: прозрачность информации о собственниках, прозрачность деятельности предприятий и участие в международном сотрудничестве по борьбе с финансовыми преступлениями. Объединив качественную оценку непрозрачности и количественную оценку экономической активности каждой страны, авторы в результате получили рейтинг стран, сохраняющих финансовую секретность, рассчитанный с учетом размера и удельного веса страны в мировом финансовом секторе.</w:t>
      </w:r>
      <w:r>
        <w:rPr>
          <w:rStyle w:val="aa"/>
          <w:rFonts w:ascii="Times New Roman" w:hAnsi="Times New Roman" w:cs="Times New Roman"/>
          <w:sz w:val="28"/>
          <w:szCs w:val="28"/>
        </w:rPr>
        <w:footnoteReference w:id="59"/>
      </w:r>
      <w:r>
        <w:rPr>
          <w:rFonts w:ascii="Times New Roman" w:hAnsi="Times New Roman" w:cs="Times New Roman"/>
          <w:sz w:val="28"/>
          <w:szCs w:val="28"/>
        </w:rPr>
        <w:t xml:space="preserve"> Более подробно с самим списком можно ознакомиться в </w:t>
      </w:r>
      <w:r w:rsidRPr="00A6435C">
        <w:rPr>
          <w:rFonts w:ascii="Times New Roman" w:hAnsi="Times New Roman" w:cs="Times New Roman"/>
          <w:sz w:val="28"/>
          <w:szCs w:val="28"/>
        </w:rPr>
        <w:t>Таблице</w:t>
      </w:r>
      <w:r>
        <w:rPr>
          <w:rFonts w:ascii="Times New Roman" w:hAnsi="Times New Roman" w:cs="Times New Roman"/>
          <w:sz w:val="28"/>
          <w:szCs w:val="28"/>
        </w:rPr>
        <w:t xml:space="preserve"> 1 (Индекс на 2009 г.) и </w:t>
      </w:r>
      <w:r w:rsidRPr="00A6435C">
        <w:rPr>
          <w:rFonts w:ascii="Times New Roman" w:hAnsi="Times New Roman" w:cs="Times New Roman"/>
          <w:sz w:val="28"/>
          <w:szCs w:val="28"/>
        </w:rPr>
        <w:t>Таблице</w:t>
      </w:r>
      <w:r>
        <w:rPr>
          <w:rFonts w:ascii="Times New Roman" w:hAnsi="Times New Roman" w:cs="Times New Roman"/>
          <w:sz w:val="28"/>
          <w:szCs w:val="28"/>
        </w:rPr>
        <w:t xml:space="preserve"> 2 (Индекс на 2011 г.) в Приложениях к данной работе.</w:t>
      </w:r>
    </w:p>
    <w:p w:rsidR="0059242F" w:rsidRDefault="0059242F" w:rsidP="006F7AA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Общественное восприятие оффшоров обычно ограничивается маленькими островными государствами и небольшими княжествами в европейских Альпах. </w:t>
      </w:r>
      <w:proofErr w:type="gramStart"/>
      <w:r>
        <w:rPr>
          <w:rFonts w:ascii="Times New Roman" w:hAnsi="Times New Roman" w:cs="Times New Roman"/>
          <w:sz w:val="28"/>
          <w:szCs w:val="28"/>
        </w:rPr>
        <w:t>Так, оба названных выше списка включают такие страны, как Каймановы острова, Бермудские острова, Британские Виргинские острова,  Мальта, Сейшельские острова, Нидерландские Антильские острова, Филиппины, Лихтенштейн, Монако, Сингапур и другие.</w:t>
      </w:r>
      <w:proofErr w:type="gramEnd"/>
      <w:r>
        <w:rPr>
          <w:rFonts w:ascii="Times New Roman" w:hAnsi="Times New Roman" w:cs="Times New Roman"/>
          <w:sz w:val="28"/>
          <w:szCs w:val="28"/>
        </w:rPr>
        <w:t xml:space="preserve"> Однако в списке ОЭСР неожиданно отсутствуют Гонконг, Кипр, Джерси, Барбадос, остров Мэн, Маврикий, хотя все из них присутствуют в списке «секретных юрисдикций». </w:t>
      </w:r>
    </w:p>
    <w:p w:rsidR="0059242F" w:rsidRDefault="0059242F" w:rsidP="00AD6FD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Более тщательное исследование данной темы позволяет сделать вывод, что среди оффшоров немало и более крупных стран, активно участвующих в международных экономических отношениях. Если Швейцария, Австрия, Бельгия, Люксембург</w:t>
      </w:r>
      <w:r w:rsidRPr="00CA3020">
        <w:rPr>
          <w:rFonts w:ascii="Times New Roman" w:hAnsi="Times New Roman" w:cs="Times New Roman"/>
          <w:sz w:val="28"/>
          <w:szCs w:val="28"/>
        </w:rPr>
        <w:t xml:space="preserve"> </w:t>
      </w:r>
      <w:r>
        <w:rPr>
          <w:rFonts w:ascii="Times New Roman" w:hAnsi="Times New Roman" w:cs="Times New Roman"/>
          <w:sz w:val="28"/>
          <w:szCs w:val="28"/>
        </w:rPr>
        <w:t xml:space="preserve">внесены и в перечень «налоговых гаваней», и в Индекс финансовой секретности, то два важных игрока мировой финансовой системы: США и Великобритания – числятся только во втором списке. Надо заметить, что эти страны не просто включены в Индекс 2009 г., но и занимают в нем лидирующие позиции – первое и пятое места соответственно. В рейтинге 2011 г. позиции этих стран изменились, но они все равно остались среди наиболее «секретных» государств – США занимают 5 место, Великобритания – 13 место. </w:t>
      </w:r>
    </w:p>
    <w:p w:rsidR="0059242F" w:rsidRPr="00EF3519" w:rsidRDefault="0059242F" w:rsidP="00AD6FD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связи с этим стоит отметить, что многие эксперты подчеркивают особую роль, которую сыграли в развитии оффшорных финансов развитые страны и в особенности Великобритания. Около половины «налоговых гаваней» и «секретных юрисдикций» напрямую связаны с этой страной и имеют статус либо заморских территорий, либо коронных владений, либо входят в Содружество наций. В частности, несмотря на то, что Великобритания несет ответственность за эффективное управление ее коронных территорий, законодательная база этих островов способствует уклонению от уплаты налогов иностранными гражданами.</w:t>
      </w:r>
      <w:r>
        <w:rPr>
          <w:rStyle w:val="aa"/>
          <w:rFonts w:ascii="Times New Roman" w:hAnsi="Times New Roman" w:cs="Times New Roman"/>
          <w:sz w:val="28"/>
          <w:szCs w:val="28"/>
        </w:rPr>
        <w:footnoteReference w:id="60"/>
      </w:r>
      <w:r>
        <w:rPr>
          <w:rFonts w:ascii="Times New Roman" w:hAnsi="Times New Roman" w:cs="Times New Roman"/>
          <w:sz w:val="28"/>
          <w:szCs w:val="28"/>
        </w:rPr>
        <w:t xml:space="preserve"> Кроме того, к характерным особенностям Великобритании как «налоговой гавани» относят правило «домицилия». Понятие постоянного места жительства отличается от места пребывания, за счет чего многие резиденты Великобритании, имеющие местожительство в другой стране, могут пользоваться особым налоговым статусом: налогообложению подлежит только их доход, полученный в Великобритании.</w:t>
      </w:r>
      <w:r>
        <w:rPr>
          <w:rStyle w:val="aa"/>
          <w:rFonts w:ascii="Times New Roman" w:hAnsi="Times New Roman" w:cs="Times New Roman"/>
          <w:sz w:val="28"/>
          <w:szCs w:val="28"/>
        </w:rPr>
        <w:footnoteReference w:id="61"/>
      </w:r>
    </w:p>
    <w:p w:rsidR="0059242F" w:rsidRPr="00A939F3" w:rsidRDefault="0059242F" w:rsidP="00AD6FD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Что касается Соединенных Штатов Америки, если учесть, какой политики придерживается эта страна в отношении международного обмена информацией, неудивительно, что авторы Индекса относят ее к наиболее </w:t>
      </w:r>
      <w:r>
        <w:rPr>
          <w:rFonts w:ascii="Times New Roman" w:hAnsi="Times New Roman" w:cs="Times New Roman"/>
          <w:sz w:val="28"/>
          <w:szCs w:val="28"/>
        </w:rPr>
        <w:lastRenderedPageBreak/>
        <w:t xml:space="preserve">«секретным юрисдикциям». Однако помимо одностороннего требования раскрывать информацию о счетах американцев за границей, США присуща еще одна характерная для «налоговой гавани» особенность. Некоторые американские штаты, а именно Делавэр, Флорида, Невада, Вайоминг, предлагают высокий уровень банковской тайны для нерезидентов и не имеют прописанных в законе требований к раскрытию информации о </w:t>
      </w:r>
      <w:proofErr w:type="spellStart"/>
      <w:r>
        <w:rPr>
          <w:rFonts w:ascii="Times New Roman" w:hAnsi="Times New Roman" w:cs="Times New Roman"/>
          <w:sz w:val="28"/>
          <w:szCs w:val="28"/>
        </w:rPr>
        <w:t>бенефициарных</w:t>
      </w:r>
      <w:proofErr w:type="spellEnd"/>
      <w:r>
        <w:rPr>
          <w:rFonts w:ascii="Times New Roman" w:hAnsi="Times New Roman" w:cs="Times New Roman"/>
          <w:sz w:val="28"/>
          <w:szCs w:val="28"/>
        </w:rPr>
        <w:t xml:space="preserve"> владельцах корпораций и трастов.</w:t>
      </w:r>
      <w:r>
        <w:rPr>
          <w:rStyle w:val="aa"/>
          <w:rFonts w:ascii="Times New Roman" w:hAnsi="Times New Roman" w:cs="Times New Roman"/>
          <w:sz w:val="28"/>
          <w:szCs w:val="28"/>
        </w:rPr>
        <w:footnoteReference w:id="62"/>
      </w:r>
      <w:r>
        <w:rPr>
          <w:rFonts w:ascii="Times New Roman" w:hAnsi="Times New Roman" w:cs="Times New Roman"/>
          <w:sz w:val="28"/>
          <w:szCs w:val="28"/>
        </w:rPr>
        <w:t xml:space="preserve">   </w:t>
      </w:r>
    </w:p>
    <w:p w:rsidR="0059242F" w:rsidRDefault="0059242F" w:rsidP="00D91094">
      <w:pPr>
        <w:spacing w:line="360" w:lineRule="auto"/>
        <w:jc w:val="both"/>
        <w:rPr>
          <w:rFonts w:ascii="Times New Roman" w:hAnsi="Times New Roman" w:cs="Times New Roman"/>
          <w:sz w:val="28"/>
          <w:szCs w:val="28"/>
        </w:rPr>
      </w:pPr>
      <w:r w:rsidRPr="00A939F3">
        <w:rPr>
          <w:rFonts w:ascii="Times New Roman" w:hAnsi="Times New Roman" w:cs="Times New Roman"/>
          <w:sz w:val="28"/>
          <w:szCs w:val="28"/>
        </w:rPr>
        <w:tab/>
      </w:r>
      <w:r>
        <w:rPr>
          <w:rFonts w:ascii="Times New Roman" w:hAnsi="Times New Roman" w:cs="Times New Roman"/>
          <w:sz w:val="28"/>
          <w:szCs w:val="28"/>
        </w:rPr>
        <w:t xml:space="preserve">В дальнейшем мы будем использовать список оффшорных юрисдикций, составленный </w:t>
      </w:r>
      <w:r>
        <w:rPr>
          <w:rFonts w:ascii="Times New Roman" w:hAnsi="Times New Roman" w:cs="Times New Roman"/>
          <w:sz w:val="28"/>
          <w:szCs w:val="28"/>
          <w:lang w:val="en-US"/>
        </w:rPr>
        <w:t>Tax</w:t>
      </w:r>
      <w:r w:rsidRPr="00D91094">
        <w:rPr>
          <w:rFonts w:ascii="Times New Roman" w:hAnsi="Times New Roman" w:cs="Times New Roman"/>
          <w:sz w:val="28"/>
          <w:szCs w:val="28"/>
        </w:rPr>
        <w:t xml:space="preserve"> </w:t>
      </w:r>
      <w:r>
        <w:rPr>
          <w:rFonts w:ascii="Times New Roman" w:hAnsi="Times New Roman" w:cs="Times New Roman"/>
          <w:sz w:val="28"/>
          <w:szCs w:val="28"/>
          <w:lang w:val="en-US"/>
        </w:rPr>
        <w:t>Justice</w:t>
      </w:r>
      <w:r w:rsidRPr="00D91094">
        <w:rPr>
          <w:rFonts w:ascii="Times New Roman" w:hAnsi="Times New Roman" w:cs="Times New Roman"/>
          <w:sz w:val="28"/>
          <w:szCs w:val="28"/>
        </w:rPr>
        <w:t xml:space="preserve"> </w:t>
      </w:r>
      <w:r>
        <w:rPr>
          <w:rFonts w:ascii="Times New Roman" w:hAnsi="Times New Roman" w:cs="Times New Roman"/>
          <w:sz w:val="28"/>
          <w:szCs w:val="28"/>
          <w:lang w:val="en-US"/>
        </w:rPr>
        <w:t>Network</w:t>
      </w:r>
      <w:r>
        <w:rPr>
          <w:rFonts w:ascii="Times New Roman" w:hAnsi="Times New Roman" w:cs="Times New Roman"/>
          <w:sz w:val="28"/>
          <w:szCs w:val="28"/>
        </w:rPr>
        <w:t xml:space="preserve">, так как он видится более полным и объективным. </w:t>
      </w:r>
    </w:p>
    <w:p w:rsidR="0059242F" w:rsidRDefault="0059242F" w:rsidP="000E1865">
      <w:pPr>
        <w:pStyle w:val="2"/>
        <w:jc w:val="center"/>
        <w:rPr>
          <w:rFonts w:ascii="Times New Roman" w:hAnsi="Times New Roman" w:cs="Times New Roman"/>
          <w:sz w:val="28"/>
          <w:szCs w:val="28"/>
        </w:rPr>
      </w:pPr>
      <w:bookmarkStart w:id="9" w:name="_Toc356244380"/>
      <w:r>
        <w:rPr>
          <w:rFonts w:ascii="Times New Roman" w:hAnsi="Times New Roman" w:cs="Times New Roman"/>
          <w:sz w:val="28"/>
          <w:szCs w:val="28"/>
        </w:rPr>
        <w:t>2.2 Потоки капитала, проходящие через оффшорные юрисдикции</w:t>
      </w:r>
      <w:bookmarkEnd w:id="9"/>
    </w:p>
    <w:p w:rsidR="0059242F" w:rsidRPr="000E1865" w:rsidRDefault="0059242F" w:rsidP="000E1865"/>
    <w:p w:rsidR="0059242F" w:rsidRDefault="0059242F" w:rsidP="000E186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Итак, определив какие страны относятся к оффшорам, перейдем к анализу их влияния на перераспределение капитала в мировой финансовой системе. Точно оценить потоки капитала, проходящие через оффшорные юрисдикции, весьма сложно из-за строгого соблюдения банковской тайны «налоговыми гаванями». В связи с этим большинство имеющихся статистических данных являются лишь более или менее точными оценками того, что происходит в действительности. Мы рассмотрим несколько оценок частного оффшорного капитала, разработанных различными экономистами, консалтинговыми агентствами, финансовыми компаниями.</w:t>
      </w:r>
    </w:p>
    <w:p w:rsidR="0059242F" w:rsidRPr="00A939F3" w:rsidRDefault="0059242F" w:rsidP="000E186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Национальный Банк Швейцарии – единственный центральный банк, публикующий данные об оффшорных портфелях в швейцарских банках. По данным этого финансового учреждения, </w:t>
      </w:r>
      <w:proofErr w:type="gramStart"/>
      <w:r>
        <w:rPr>
          <w:rFonts w:ascii="Times New Roman" w:hAnsi="Times New Roman" w:cs="Times New Roman"/>
          <w:sz w:val="28"/>
          <w:szCs w:val="28"/>
        </w:rPr>
        <w:t>на конец</w:t>
      </w:r>
      <w:proofErr w:type="gramEnd"/>
      <w:r>
        <w:rPr>
          <w:rFonts w:ascii="Times New Roman" w:hAnsi="Times New Roman" w:cs="Times New Roman"/>
          <w:sz w:val="28"/>
          <w:szCs w:val="28"/>
        </w:rPr>
        <w:t xml:space="preserve"> 2008 г., когда мировые фондовые рынки демонстрировали низкие финансовые показатели, в Швейцарии иностранными гражданами хранилось 1,5 триллиона долларов США в иностранных (не швейцарских) ценных бумагах. Для сравнения эта сумма составляет две трети всех, хранимых в Швейцарии иностранных ценных </w:t>
      </w:r>
      <w:r>
        <w:rPr>
          <w:rFonts w:ascii="Times New Roman" w:hAnsi="Times New Roman" w:cs="Times New Roman"/>
          <w:sz w:val="28"/>
          <w:szCs w:val="28"/>
        </w:rPr>
        <w:lastRenderedPageBreak/>
        <w:t>бумаг. Если к этой цифре добавить банковские депозиты, сумма иностранных средств, находящихся на хранении в банках Швейцарии достигнет 2 триллионов долларов США.</w:t>
      </w:r>
      <w:r>
        <w:rPr>
          <w:rStyle w:val="aa"/>
          <w:rFonts w:ascii="Times New Roman" w:hAnsi="Times New Roman" w:cs="Times New Roman"/>
          <w:sz w:val="28"/>
          <w:szCs w:val="28"/>
        </w:rPr>
        <w:footnoteReference w:id="63"/>
      </w:r>
      <w:r>
        <w:rPr>
          <w:rFonts w:ascii="Times New Roman" w:hAnsi="Times New Roman" w:cs="Times New Roman"/>
          <w:sz w:val="28"/>
          <w:szCs w:val="28"/>
        </w:rPr>
        <w:t xml:space="preserve"> Национальным банком Швейцарии также публикуется информация о структуре оффшорных портфелей: половина – это паи инвестиционных фондов, треть – облигации, и остальное – акции (См. </w:t>
      </w:r>
      <w:r w:rsidRPr="00A6435C">
        <w:rPr>
          <w:rFonts w:ascii="Times New Roman" w:hAnsi="Times New Roman" w:cs="Times New Roman"/>
          <w:sz w:val="28"/>
          <w:szCs w:val="28"/>
        </w:rPr>
        <w:t>Таблица</w:t>
      </w:r>
      <w:r>
        <w:rPr>
          <w:rFonts w:ascii="Times New Roman" w:hAnsi="Times New Roman" w:cs="Times New Roman"/>
          <w:sz w:val="28"/>
          <w:szCs w:val="28"/>
        </w:rPr>
        <w:t xml:space="preserve"> 3). При этом больше половины зарегистрированных в Швейцарии фондов зарегистрировано в качестве юридического лица в Люксембурге, а около 15% - в Ирландии. Таким образом, швейцарские финансовые учреждения активно используются иностранными гражданами для инвестирования вне Швейцарии.</w:t>
      </w:r>
      <w:r>
        <w:rPr>
          <w:rStyle w:val="aa"/>
          <w:rFonts w:ascii="Times New Roman" w:hAnsi="Times New Roman" w:cs="Times New Roman"/>
          <w:sz w:val="28"/>
          <w:szCs w:val="28"/>
        </w:rPr>
        <w:footnoteReference w:id="64"/>
      </w:r>
      <w:r>
        <w:rPr>
          <w:rFonts w:ascii="Times New Roman" w:hAnsi="Times New Roman" w:cs="Times New Roman"/>
          <w:sz w:val="28"/>
          <w:szCs w:val="28"/>
        </w:rPr>
        <w:t xml:space="preserve"> </w:t>
      </w:r>
    </w:p>
    <w:p w:rsidR="0059242F" w:rsidRDefault="0059242F" w:rsidP="000E186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Помимо уже названного, в отчетах Национального Банка Швейцарии есть информация о структуре владельцев банковских депозитов. Стоит заметить, что в основном это так называемые доверительные депозиты, которыми владеют домохозяйства, а управляют швейцарские банки. Как видно на </w:t>
      </w:r>
      <w:r w:rsidRPr="001A242E">
        <w:rPr>
          <w:rFonts w:ascii="Times New Roman" w:hAnsi="Times New Roman" w:cs="Times New Roman"/>
          <w:sz w:val="28"/>
          <w:szCs w:val="28"/>
        </w:rPr>
        <w:t>Графике</w:t>
      </w:r>
      <w:r>
        <w:rPr>
          <w:rFonts w:ascii="Times New Roman" w:hAnsi="Times New Roman" w:cs="Times New Roman"/>
          <w:sz w:val="28"/>
          <w:szCs w:val="28"/>
        </w:rPr>
        <w:t xml:space="preserve"> 2, самая большая и к тому же растущая доля депозитов принадлежит «налоговым гаваням» - 60% в 2008 г. Особо выделяются среди них Панама, Лихтенштейн, Британские Виргинские острова.</w:t>
      </w:r>
      <w:r>
        <w:rPr>
          <w:rStyle w:val="aa"/>
          <w:rFonts w:ascii="Times New Roman" w:hAnsi="Times New Roman" w:cs="Times New Roman"/>
          <w:sz w:val="28"/>
          <w:szCs w:val="28"/>
        </w:rPr>
        <w:footnoteReference w:id="65"/>
      </w:r>
      <w:r>
        <w:rPr>
          <w:rFonts w:ascii="Times New Roman" w:hAnsi="Times New Roman" w:cs="Times New Roman"/>
          <w:sz w:val="28"/>
          <w:szCs w:val="28"/>
        </w:rPr>
        <w:t xml:space="preserve"> Далее идут депозиты, принадлежащие домохозяйствам из Европы, Ближнего Востока. С 1976 по 2008 гг. меньше 10% занимали депозиты клиентов из Латинской и Южной Америки, Азии, Африки, Северной Америки.</w:t>
      </w:r>
    </w:p>
    <w:p w:rsidR="003F20EC" w:rsidRDefault="003F20EC" w:rsidP="003F20EC">
      <w:pPr>
        <w:spacing w:line="360" w:lineRule="auto"/>
        <w:ind w:firstLine="708"/>
        <w:jc w:val="both"/>
        <w:rPr>
          <w:rFonts w:ascii="Times New Roman" w:hAnsi="Times New Roman" w:cs="Times New Roman"/>
          <w:sz w:val="28"/>
          <w:szCs w:val="28"/>
        </w:rPr>
      </w:pPr>
      <w:r w:rsidRPr="00A6435C">
        <w:rPr>
          <w:rFonts w:ascii="Times New Roman" w:hAnsi="Times New Roman" w:cs="Times New Roman"/>
          <w:sz w:val="28"/>
          <w:szCs w:val="28"/>
          <w:u w:val="single"/>
        </w:rPr>
        <w:t>График 2</w:t>
      </w:r>
      <w:r>
        <w:rPr>
          <w:rStyle w:val="aa"/>
          <w:rFonts w:ascii="Times New Roman" w:hAnsi="Times New Roman" w:cs="Times New Roman"/>
          <w:sz w:val="28"/>
          <w:szCs w:val="28"/>
        </w:rPr>
        <w:footnoteReference w:id="66"/>
      </w:r>
    </w:p>
    <w:p w:rsidR="003F20EC" w:rsidRDefault="003F20EC" w:rsidP="003F20EC">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00600" cy="3167313"/>
            <wp:effectExtent l="19050" t="0" r="0" b="0"/>
            <wp:docPr id="77" name="Рисунок 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stretch>
                      <a:fillRect/>
                    </a:stretch>
                  </pic:blipFill>
                  <pic:spPr>
                    <a:xfrm>
                      <a:off x="0" y="0"/>
                      <a:ext cx="4800000" cy="3166917"/>
                    </a:xfrm>
                    <a:prstGeom prst="rect">
                      <a:avLst/>
                    </a:prstGeom>
                  </pic:spPr>
                </pic:pic>
              </a:graphicData>
            </a:graphic>
          </wp:inline>
        </w:drawing>
      </w:r>
    </w:p>
    <w:p w:rsidR="0059242F" w:rsidRPr="00B16A46" w:rsidRDefault="0059242F" w:rsidP="000E186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Однако, анализируя эти данные, нельзя забывать про фиктивные компании, которые часто создаются гражданами и корпорациями из развитых стран в оффшорах с целью уклонения от налогов. При сборе статистики невозможно определить итогового бенефициара таких номинальных компаний. Тем не менее, автор статьи </w:t>
      </w:r>
      <w:r w:rsidRPr="007909B0">
        <w:rPr>
          <w:rFonts w:ascii="Times New Roman" w:hAnsi="Times New Roman" w:cs="Times New Roman"/>
          <w:sz w:val="28"/>
          <w:szCs w:val="28"/>
        </w:rPr>
        <w:t>“</w:t>
      </w:r>
      <w:r>
        <w:rPr>
          <w:rFonts w:ascii="Times New Roman" w:hAnsi="Times New Roman" w:cs="Times New Roman"/>
          <w:sz w:val="28"/>
          <w:szCs w:val="28"/>
          <w:lang w:val="en-US"/>
        </w:rPr>
        <w:t>The</w:t>
      </w:r>
      <w:r w:rsidRPr="007909B0">
        <w:rPr>
          <w:rFonts w:ascii="Times New Roman" w:hAnsi="Times New Roman" w:cs="Times New Roman"/>
          <w:sz w:val="28"/>
          <w:szCs w:val="28"/>
        </w:rPr>
        <w:t xml:space="preserve"> </w:t>
      </w:r>
      <w:r>
        <w:rPr>
          <w:rFonts w:ascii="Times New Roman" w:hAnsi="Times New Roman" w:cs="Times New Roman"/>
          <w:sz w:val="28"/>
          <w:szCs w:val="28"/>
          <w:lang w:val="en-US"/>
        </w:rPr>
        <w:t>wealth</w:t>
      </w:r>
      <w:r w:rsidRPr="007909B0">
        <w:rPr>
          <w:rFonts w:ascii="Times New Roman" w:hAnsi="Times New Roman" w:cs="Times New Roman"/>
          <w:sz w:val="28"/>
          <w:szCs w:val="28"/>
        </w:rPr>
        <w:t xml:space="preserve"> </w:t>
      </w:r>
      <w:r>
        <w:rPr>
          <w:rFonts w:ascii="Times New Roman" w:hAnsi="Times New Roman" w:cs="Times New Roman"/>
          <w:sz w:val="28"/>
          <w:szCs w:val="28"/>
          <w:lang w:val="en-US"/>
        </w:rPr>
        <w:t>of</w:t>
      </w:r>
      <w:r w:rsidRPr="007909B0">
        <w:rPr>
          <w:rFonts w:ascii="Times New Roman" w:hAnsi="Times New Roman" w:cs="Times New Roman"/>
          <w:sz w:val="28"/>
          <w:szCs w:val="28"/>
        </w:rPr>
        <w:t xml:space="preserve"> </w:t>
      </w:r>
      <w:r>
        <w:rPr>
          <w:rFonts w:ascii="Times New Roman" w:hAnsi="Times New Roman" w:cs="Times New Roman"/>
          <w:sz w:val="28"/>
          <w:szCs w:val="28"/>
          <w:lang w:val="en-US"/>
        </w:rPr>
        <w:t>nations</w:t>
      </w:r>
      <w:r w:rsidRPr="007909B0">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Габриэль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Зукман</w:t>
      </w:r>
      <w:proofErr w:type="spellEnd"/>
      <w:r>
        <w:rPr>
          <w:rFonts w:ascii="Times New Roman" w:hAnsi="Times New Roman" w:cs="Times New Roman"/>
          <w:sz w:val="28"/>
          <w:szCs w:val="28"/>
        </w:rPr>
        <w:t xml:space="preserve"> приводит следующие рассуждения по данному вопросу. Для граждан тех стран, где нет подоходного налога или где налоговые органы не имеют эффективного механизма контроля над уклонением от уплаты налогов, нет смысла использовать фиктивные компании. Комбинирование нескольких подставных компаний в нескольких оффшорах может быть выгодно европейцам или американцам, так как правительства этих стран активно борются с налоговым мошенничеством. В 2009 г. Налоговое управление США выпустило отчет по результатам анализа случаев нарушения налогового законодательства американскими гражданами в швейцарском банке.</w:t>
      </w:r>
      <w:r>
        <w:rPr>
          <w:rStyle w:val="aa"/>
          <w:rFonts w:ascii="Times New Roman" w:hAnsi="Times New Roman" w:cs="Times New Roman"/>
          <w:sz w:val="28"/>
          <w:szCs w:val="28"/>
        </w:rPr>
        <w:footnoteReference w:id="67"/>
      </w:r>
      <w:r>
        <w:rPr>
          <w:rFonts w:ascii="Times New Roman" w:hAnsi="Times New Roman" w:cs="Times New Roman"/>
          <w:sz w:val="28"/>
          <w:szCs w:val="28"/>
        </w:rPr>
        <w:t xml:space="preserve"> Оказалось, что почти во всех случаях фигурировали номинальные корпорации, зарегистрированные в Панаме, Гонконге, на Британских Виргинских Островах.</w:t>
      </w:r>
      <w:r>
        <w:rPr>
          <w:rStyle w:val="aa"/>
          <w:rFonts w:ascii="Times New Roman" w:hAnsi="Times New Roman" w:cs="Times New Roman"/>
          <w:sz w:val="28"/>
          <w:szCs w:val="28"/>
        </w:rPr>
        <w:footnoteReference w:id="68"/>
      </w:r>
      <w:r>
        <w:rPr>
          <w:rFonts w:ascii="Times New Roman" w:hAnsi="Times New Roman" w:cs="Times New Roman"/>
          <w:sz w:val="28"/>
          <w:szCs w:val="28"/>
        </w:rPr>
        <w:t xml:space="preserve"> Таким образом, </w:t>
      </w:r>
      <w:r>
        <w:rPr>
          <w:rFonts w:ascii="Times New Roman" w:hAnsi="Times New Roman" w:cs="Times New Roman"/>
          <w:sz w:val="28"/>
          <w:szCs w:val="28"/>
        </w:rPr>
        <w:lastRenderedPageBreak/>
        <w:t>значительная часть депозитов, официально отнесенных к «налоговым гаваням», на самом деле вполне вероятно принадлежит жителям развитых стран.</w:t>
      </w:r>
    </w:p>
    <w:p w:rsidR="0059242F" w:rsidRPr="00B26D87" w:rsidRDefault="0059242F" w:rsidP="000E186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Далее в своей работе </w:t>
      </w:r>
      <w:proofErr w:type="spellStart"/>
      <w:r>
        <w:rPr>
          <w:rFonts w:ascii="Times New Roman" w:hAnsi="Times New Roman" w:cs="Times New Roman"/>
          <w:sz w:val="28"/>
          <w:szCs w:val="28"/>
        </w:rPr>
        <w:t>Габриэль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Зукман</w:t>
      </w:r>
      <w:proofErr w:type="spellEnd"/>
      <w:r>
        <w:rPr>
          <w:rFonts w:ascii="Times New Roman" w:hAnsi="Times New Roman" w:cs="Times New Roman"/>
          <w:sz w:val="28"/>
          <w:szCs w:val="28"/>
        </w:rPr>
        <w:t xml:space="preserve"> из Парижской Школы Экономики представляет разработанную им оценку состояний домохозяйств, размещенных в оффшорных юрисдикциях. Методология расчета основывается на аномалии странового учета портфельных инвестиций. Например, если резидент Франции инвестирует через свой счет в швейцарском банке в акции компании в Люксембурге, возникает дисбаланс в статистических данных. У Люксембурга увеличиваются обязательства по портфельным инвестициям, но у французских статистических ведомств нет возможности зарегистрировать данную операцию в активах по портфельным инвестициям. На баланс Швейцарии подобная трансакция не влияет. </w:t>
      </w:r>
      <w:proofErr w:type="spellStart"/>
      <w:r>
        <w:rPr>
          <w:rFonts w:ascii="Times New Roman" w:hAnsi="Times New Roman" w:cs="Times New Roman"/>
          <w:sz w:val="28"/>
          <w:szCs w:val="28"/>
        </w:rPr>
        <w:t>Зукман</w:t>
      </w:r>
      <w:proofErr w:type="spellEnd"/>
      <w:r>
        <w:rPr>
          <w:rFonts w:ascii="Times New Roman" w:hAnsi="Times New Roman" w:cs="Times New Roman"/>
          <w:sz w:val="28"/>
          <w:szCs w:val="28"/>
        </w:rPr>
        <w:t xml:space="preserve"> использует данную аномалию и рассчитывает стоимость частного капитала, управляемого через «налоговые гавани», как разницу между мировыми активами и обязательствами по портфельным инвестициям.</w:t>
      </w:r>
      <w:r>
        <w:rPr>
          <w:rStyle w:val="aa"/>
          <w:rFonts w:ascii="Times New Roman" w:hAnsi="Times New Roman" w:cs="Times New Roman"/>
          <w:sz w:val="28"/>
          <w:szCs w:val="28"/>
        </w:rPr>
        <w:footnoteReference w:id="69"/>
      </w:r>
      <w:r>
        <w:rPr>
          <w:rFonts w:ascii="Times New Roman" w:hAnsi="Times New Roman" w:cs="Times New Roman"/>
          <w:sz w:val="28"/>
          <w:szCs w:val="28"/>
        </w:rPr>
        <w:t xml:space="preserve"> </w:t>
      </w:r>
    </w:p>
    <w:p w:rsidR="0059242F" w:rsidRDefault="0059242F" w:rsidP="000E186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оценкам эксперта, </w:t>
      </w:r>
      <w:proofErr w:type="gramStart"/>
      <w:r>
        <w:rPr>
          <w:rFonts w:ascii="Times New Roman" w:hAnsi="Times New Roman" w:cs="Times New Roman"/>
          <w:sz w:val="28"/>
          <w:szCs w:val="28"/>
        </w:rPr>
        <w:t>на конец</w:t>
      </w:r>
      <w:proofErr w:type="gramEnd"/>
      <w:r>
        <w:rPr>
          <w:rFonts w:ascii="Times New Roman" w:hAnsi="Times New Roman" w:cs="Times New Roman"/>
          <w:sz w:val="28"/>
          <w:szCs w:val="28"/>
        </w:rPr>
        <w:t xml:space="preserve"> 2008 г. домохозяйства держали 5,9 триллионов долларов США на счетах в оффшорных банках и фондах. При этом 4,5 триллиона из них – это ценные бумаги, а 1,4 триллиона – это депозиты. Среди ценных бумаг 63% представляют собой акции, и 37% - облигации</w:t>
      </w:r>
      <w:r w:rsidRPr="008E0EE0">
        <w:rPr>
          <w:rFonts w:ascii="Times New Roman" w:hAnsi="Times New Roman" w:cs="Times New Roman"/>
          <w:sz w:val="28"/>
          <w:szCs w:val="28"/>
        </w:rPr>
        <w:t xml:space="preserve"> (</w:t>
      </w:r>
      <w:r>
        <w:rPr>
          <w:rFonts w:ascii="Times New Roman" w:hAnsi="Times New Roman" w:cs="Times New Roman"/>
          <w:sz w:val="28"/>
          <w:szCs w:val="28"/>
        </w:rPr>
        <w:t xml:space="preserve">См. </w:t>
      </w:r>
      <w:r w:rsidRPr="00D01993">
        <w:rPr>
          <w:rFonts w:ascii="Times New Roman" w:hAnsi="Times New Roman" w:cs="Times New Roman"/>
          <w:sz w:val="28"/>
          <w:szCs w:val="28"/>
        </w:rPr>
        <w:t>Таблица</w:t>
      </w:r>
      <w:r>
        <w:rPr>
          <w:rFonts w:ascii="Times New Roman" w:hAnsi="Times New Roman" w:cs="Times New Roman"/>
          <w:sz w:val="28"/>
          <w:szCs w:val="28"/>
        </w:rPr>
        <w:t xml:space="preserve"> 3).</w:t>
      </w:r>
      <w:r>
        <w:rPr>
          <w:rStyle w:val="aa"/>
          <w:rFonts w:ascii="Times New Roman" w:hAnsi="Times New Roman" w:cs="Times New Roman"/>
          <w:sz w:val="28"/>
          <w:szCs w:val="28"/>
        </w:rPr>
        <w:footnoteReference w:id="70"/>
      </w:r>
      <w:r>
        <w:rPr>
          <w:rFonts w:ascii="Times New Roman" w:hAnsi="Times New Roman" w:cs="Times New Roman"/>
          <w:sz w:val="28"/>
          <w:szCs w:val="28"/>
        </w:rPr>
        <w:t xml:space="preserve"> Относительно глобального объема чистых финансовых активов домохозяйств в 2008 г., оцененного специалистами из </w:t>
      </w:r>
      <w:r>
        <w:rPr>
          <w:rFonts w:ascii="Times New Roman" w:hAnsi="Times New Roman" w:cs="Times New Roman"/>
          <w:sz w:val="28"/>
          <w:szCs w:val="28"/>
          <w:lang w:val="en-US"/>
        </w:rPr>
        <w:t>Credit</w:t>
      </w:r>
      <w:r w:rsidRPr="00B2147B">
        <w:rPr>
          <w:rFonts w:ascii="Times New Roman" w:hAnsi="Times New Roman" w:cs="Times New Roman"/>
          <w:sz w:val="28"/>
          <w:szCs w:val="28"/>
        </w:rPr>
        <w:t xml:space="preserve"> </w:t>
      </w:r>
      <w:r>
        <w:rPr>
          <w:rFonts w:ascii="Times New Roman" w:hAnsi="Times New Roman" w:cs="Times New Roman"/>
          <w:sz w:val="28"/>
          <w:szCs w:val="28"/>
          <w:lang w:val="en-US"/>
        </w:rPr>
        <w:t>Suisse</w:t>
      </w:r>
      <w:r w:rsidRPr="00B2147B">
        <w:rPr>
          <w:rFonts w:ascii="Times New Roman" w:hAnsi="Times New Roman" w:cs="Times New Roman"/>
          <w:sz w:val="28"/>
          <w:szCs w:val="28"/>
        </w:rPr>
        <w:t xml:space="preserve"> </w:t>
      </w:r>
      <w:r>
        <w:rPr>
          <w:rFonts w:ascii="Times New Roman" w:hAnsi="Times New Roman" w:cs="Times New Roman"/>
          <w:sz w:val="28"/>
          <w:szCs w:val="28"/>
        </w:rPr>
        <w:t>в 74 триллиона долларов США, средства, размещенные в «налоговых гаванях» составляют 8%.</w:t>
      </w:r>
      <w:r>
        <w:rPr>
          <w:rStyle w:val="aa"/>
          <w:rFonts w:ascii="Times New Roman" w:hAnsi="Times New Roman" w:cs="Times New Roman"/>
          <w:sz w:val="28"/>
          <w:szCs w:val="28"/>
        </w:rPr>
        <w:footnoteReference w:id="71"/>
      </w:r>
      <w:r>
        <w:rPr>
          <w:rFonts w:ascii="Times New Roman" w:hAnsi="Times New Roman" w:cs="Times New Roman"/>
          <w:sz w:val="28"/>
          <w:szCs w:val="28"/>
        </w:rPr>
        <w:t xml:space="preserve"> Важно отметить, что данная статистика по оффшорам не включает стоимость недвижимого имущества, золота или, например, яхт, которые находятся в «налоговых гаванях». </w:t>
      </w:r>
    </w:p>
    <w:p w:rsidR="0059242F" w:rsidRPr="0013659A" w:rsidRDefault="0059242F" w:rsidP="000E186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Среди результатов данного исследования есть еще один важнейший вывод. Несмотря на то, что США и Еврозону принято считать крупнейшими </w:t>
      </w:r>
      <w:r>
        <w:rPr>
          <w:rFonts w:ascii="Times New Roman" w:hAnsi="Times New Roman" w:cs="Times New Roman"/>
          <w:sz w:val="28"/>
          <w:szCs w:val="28"/>
        </w:rPr>
        <w:lastRenderedPageBreak/>
        <w:t>чистыми должниками, на самом деле, если учесть европейские и американские активы, размещенные в оффшорах, их внешний долг значительно сократится. Еврозона в действительности может оказаться чистым кредитором, а чистая позиция Соединенных Штато</w:t>
      </w:r>
      <w:r w:rsidR="000257C3">
        <w:rPr>
          <w:rFonts w:ascii="Times New Roman" w:hAnsi="Times New Roman" w:cs="Times New Roman"/>
          <w:sz w:val="28"/>
          <w:szCs w:val="28"/>
        </w:rPr>
        <w:t>в Америки – существенно улучшит</w:t>
      </w:r>
      <w:r>
        <w:rPr>
          <w:rFonts w:ascii="Times New Roman" w:hAnsi="Times New Roman" w:cs="Times New Roman"/>
          <w:sz w:val="28"/>
          <w:szCs w:val="28"/>
        </w:rPr>
        <w:t>ся.</w:t>
      </w:r>
      <w:r>
        <w:rPr>
          <w:rStyle w:val="aa"/>
          <w:rFonts w:ascii="Times New Roman" w:hAnsi="Times New Roman" w:cs="Times New Roman"/>
          <w:sz w:val="28"/>
          <w:szCs w:val="28"/>
        </w:rPr>
        <w:footnoteReference w:id="72"/>
      </w:r>
    </w:p>
    <w:p w:rsidR="0059242F" w:rsidRPr="00B26D87" w:rsidRDefault="0059242F" w:rsidP="000E1865">
      <w:pPr>
        <w:spacing w:line="360" w:lineRule="auto"/>
        <w:ind w:firstLine="708"/>
        <w:jc w:val="both"/>
        <w:rPr>
          <w:rFonts w:ascii="Times New Roman" w:hAnsi="Times New Roman" w:cs="Times New Roman"/>
          <w:sz w:val="28"/>
          <w:szCs w:val="28"/>
        </w:rPr>
      </w:pPr>
      <w:r w:rsidRPr="0007468A">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Tax</w:t>
      </w:r>
      <w:r w:rsidRPr="0007468A">
        <w:rPr>
          <w:rFonts w:ascii="Times New Roman" w:hAnsi="Times New Roman" w:cs="Times New Roman"/>
          <w:sz w:val="28"/>
          <w:szCs w:val="28"/>
        </w:rPr>
        <w:t xml:space="preserve"> </w:t>
      </w:r>
      <w:r>
        <w:rPr>
          <w:rFonts w:ascii="Times New Roman" w:hAnsi="Times New Roman" w:cs="Times New Roman"/>
          <w:sz w:val="28"/>
          <w:szCs w:val="28"/>
          <w:lang w:val="en-US"/>
        </w:rPr>
        <w:t>Justice</w:t>
      </w:r>
      <w:r w:rsidRPr="0007468A">
        <w:rPr>
          <w:rFonts w:ascii="Times New Roman" w:hAnsi="Times New Roman" w:cs="Times New Roman"/>
          <w:sz w:val="28"/>
          <w:szCs w:val="28"/>
        </w:rPr>
        <w:t xml:space="preserve"> </w:t>
      </w:r>
      <w:r>
        <w:rPr>
          <w:rFonts w:ascii="Times New Roman" w:hAnsi="Times New Roman" w:cs="Times New Roman"/>
          <w:sz w:val="28"/>
          <w:szCs w:val="28"/>
          <w:lang w:val="en-US"/>
        </w:rPr>
        <w:t>Network</w:t>
      </w:r>
      <w:r w:rsidRPr="0007468A">
        <w:rPr>
          <w:rFonts w:ascii="Times New Roman" w:hAnsi="Times New Roman" w:cs="Times New Roman"/>
          <w:sz w:val="28"/>
          <w:szCs w:val="28"/>
        </w:rPr>
        <w:t xml:space="preserve"> </w:t>
      </w:r>
      <w:r>
        <w:rPr>
          <w:rFonts w:ascii="Times New Roman" w:hAnsi="Times New Roman" w:cs="Times New Roman"/>
          <w:sz w:val="28"/>
          <w:szCs w:val="28"/>
        </w:rPr>
        <w:t>также</w:t>
      </w:r>
      <w:r w:rsidRPr="0007468A">
        <w:rPr>
          <w:rFonts w:ascii="Times New Roman" w:hAnsi="Times New Roman" w:cs="Times New Roman"/>
          <w:sz w:val="28"/>
          <w:szCs w:val="28"/>
        </w:rPr>
        <w:t xml:space="preserve"> </w:t>
      </w:r>
      <w:r>
        <w:rPr>
          <w:rFonts w:ascii="Times New Roman" w:hAnsi="Times New Roman" w:cs="Times New Roman"/>
          <w:sz w:val="28"/>
          <w:szCs w:val="28"/>
        </w:rPr>
        <w:t>разработала собственную оценку состояний, хранимых в оффшорах.</w:t>
      </w:r>
      <w:proofErr w:type="gramEnd"/>
      <w:r>
        <w:rPr>
          <w:rFonts w:ascii="Times New Roman" w:hAnsi="Times New Roman" w:cs="Times New Roman"/>
          <w:sz w:val="28"/>
          <w:szCs w:val="28"/>
        </w:rPr>
        <w:t xml:space="preserve"> В исследовании, опубликованном в 2005 г., стоимость активов в оффшорных юрисдикциях, принадлежащих высокообеспеченным частным лицам (в финансовой литературе обычно используется термин </w:t>
      </w:r>
      <w:r>
        <w:rPr>
          <w:rFonts w:ascii="Times New Roman" w:hAnsi="Times New Roman" w:cs="Times New Roman"/>
          <w:sz w:val="28"/>
          <w:szCs w:val="28"/>
          <w:lang w:val="en-US"/>
        </w:rPr>
        <w:t>High</w:t>
      </w:r>
      <w:r w:rsidRPr="0007468A">
        <w:rPr>
          <w:rFonts w:ascii="Times New Roman" w:hAnsi="Times New Roman" w:cs="Times New Roman"/>
          <w:sz w:val="28"/>
          <w:szCs w:val="28"/>
        </w:rPr>
        <w:t xml:space="preserve"> </w:t>
      </w:r>
      <w:r>
        <w:rPr>
          <w:rFonts w:ascii="Times New Roman" w:hAnsi="Times New Roman" w:cs="Times New Roman"/>
          <w:sz w:val="28"/>
          <w:szCs w:val="28"/>
          <w:lang w:val="en-US"/>
        </w:rPr>
        <w:t>Net</w:t>
      </w:r>
      <w:r w:rsidRPr="0007468A">
        <w:rPr>
          <w:rFonts w:ascii="Times New Roman" w:hAnsi="Times New Roman" w:cs="Times New Roman"/>
          <w:sz w:val="28"/>
          <w:szCs w:val="28"/>
        </w:rPr>
        <w:t xml:space="preserve"> </w:t>
      </w:r>
      <w:r>
        <w:rPr>
          <w:rFonts w:ascii="Times New Roman" w:hAnsi="Times New Roman" w:cs="Times New Roman"/>
          <w:sz w:val="28"/>
          <w:szCs w:val="28"/>
          <w:lang w:val="en-US"/>
        </w:rPr>
        <w:t>Worth</w:t>
      </w:r>
      <w:r w:rsidRPr="0007468A">
        <w:rPr>
          <w:rFonts w:ascii="Times New Roman" w:hAnsi="Times New Roman" w:cs="Times New Roman"/>
          <w:sz w:val="28"/>
          <w:szCs w:val="28"/>
        </w:rPr>
        <w:t xml:space="preserve"> </w:t>
      </w:r>
      <w:r>
        <w:rPr>
          <w:rFonts w:ascii="Times New Roman" w:hAnsi="Times New Roman" w:cs="Times New Roman"/>
          <w:sz w:val="28"/>
          <w:szCs w:val="28"/>
          <w:lang w:val="en-US"/>
        </w:rPr>
        <w:t>Individuals</w:t>
      </w:r>
      <w:r>
        <w:rPr>
          <w:rFonts w:ascii="Times New Roman" w:hAnsi="Times New Roman" w:cs="Times New Roman"/>
          <w:sz w:val="28"/>
          <w:szCs w:val="28"/>
        </w:rPr>
        <w:t xml:space="preserve">, обозначающий лиц, чьи ликвидные финансовые активы превышают 1 миллион долларов США), оценена в 11,5 триллионов долларов США. Годовой доход от этих средств, рассчитанный </w:t>
      </w:r>
      <w:r>
        <w:rPr>
          <w:rFonts w:ascii="Times New Roman" w:hAnsi="Times New Roman" w:cs="Times New Roman"/>
          <w:sz w:val="28"/>
          <w:szCs w:val="28"/>
          <w:lang w:val="en-US"/>
        </w:rPr>
        <w:t>TJN</w:t>
      </w:r>
      <w:r>
        <w:rPr>
          <w:rFonts w:ascii="Times New Roman" w:hAnsi="Times New Roman" w:cs="Times New Roman"/>
          <w:sz w:val="28"/>
          <w:szCs w:val="28"/>
        </w:rPr>
        <w:t xml:space="preserve"> по ставке 7,5% в год,</w:t>
      </w:r>
      <w:r w:rsidRPr="001D0AB1">
        <w:rPr>
          <w:rFonts w:ascii="Times New Roman" w:hAnsi="Times New Roman" w:cs="Times New Roman"/>
          <w:sz w:val="28"/>
          <w:szCs w:val="28"/>
        </w:rPr>
        <w:t xml:space="preserve"> </w:t>
      </w:r>
      <w:r>
        <w:rPr>
          <w:rFonts w:ascii="Times New Roman" w:hAnsi="Times New Roman" w:cs="Times New Roman"/>
          <w:sz w:val="28"/>
          <w:szCs w:val="28"/>
        </w:rPr>
        <w:t>приблизительно равен 860 миллиардам долларов США. Если взять налоговую ставку, равную 30%, то потери стран, чьи резиденты размещают свои активы в оффшорах, составят более 255 миллиардов долларов США ежегодно.</w:t>
      </w:r>
      <w:r>
        <w:rPr>
          <w:rStyle w:val="aa"/>
          <w:rFonts w:ascii="Times New Roman" w:hAnsi="Times New Roman" w:cs="Times New Roman"/>
          <w:sz w:val="28"/>
          <w:szCs w:val="28"/>
        </w:rPr>
        <w:footnoteReference w:id="73"/>
      </w:r>
      <w:r>
        <w:rPr>
          <w:rFonts w:ascii="Times New Roman" w:hAnsi="Times New Roman" w:cs="Times New Roman"/>
          <w:sz w:val="28"/>
          <w:szCs w:val="28"/>
        </w:rPr>
        <w:t xml:space="preserve"> Методология расчета данной оценки основана на страновых данных о банковских депозитах, публикуемых Банком международных расчетов. По состоянию на июнь 2004 г. этот показатель в совокупности для всего мира составлял 2,7 триллиона долларов США. Соотношение наличных средств ко всем финансовым активам берется равным 3,5, что дает в результате 9,45 триллиона долларов США. Недвижимость и прочие материальные активы, владение частным оффшорным бизнесом и другие нематериальные активы специалисты из </w:t>
      </w:r>
      <w:r>
        <w:rPr>
          <w:rFonts w:ascii="Times New Roman" w:hAnsi="Times New Roman" w:cs="Times New Roman"/>
          <w:sz w:val="28"/>
          <w:szCs w:val="28"/>
          <w:lang w:val="en-US"/>
        </w:rPr>
        <w:t>Tax</w:t>
      </w:r>
      <w:r w:rsidRPr="00A7609F">
        <w:rPr>
          <w:rFonts w:ascii="Times New Roman" w:hAnsi="Times New Roman" w:cs="Times New Roman"/>
          <w:sz w:val="28"/>
          <w:szCs w:val="28"/>
        </w:rPr>
        <w:t xml:space="preserve"> </w:t>
      </w:r>
      <w:r>
        <w:rPr>
          <w:rFonts w:ascii="Times New Roman" w:hAnsi="Times New Roman" w:cs="Times New Roman"/>
          <w:sz w:val="28"/>
          <w:szCs w:val="28"/>
          <w:lang w:val="en-US"/>
        </w:rPr>
        <w:t>Justice</w:t>
      </w:r>
      <w:r w:rsidRPr="00A7609F">
        <w:rPr>
          <w:rFonts w:ascii="Times New Roman" w:hAnsi="Times New Roman" w:cs="Times New Roman"/>
          <w:sz w:val="28"/>
          <w:szCs w:val="28"/>
        </w:rPr>
        <w:t xml:space="preserve"> </w:t>
      </w:r>
      <w:r>
        <w:rPr>
          <w:rFonts w:ascii="Times New Roman" w:hAnsi="Times New Roman" w:cs="Times New Roman"/>
          <w:sz w:val="28"/>
          <w:szCs w:val="28"/>
          <w:lang w:val="en-US"/>
        </w:rPr>
        <w:t>Network</w:t>
      </w:r>
      <w:r w:rsidRPr="00A7609F">
        <w:rPr>
          <w:rFonts w:ascii="Times New Roman" w:hAnsi="Times New Roman" w:cs="Times New Roman"/>
          <w:sz w:val="28"/>
          <w:szCs w:val="28"/>
        </w:rPr>
        <w:t xml:space="preserve"> </w:t>
      </w:r>
      <w:r>
        <w:rPr>
          <w:rFonts w:ascii="Times New Roman" w:hAnsi="Times New Roman" w:cs="Times New Roman"/>
          <w:sz w:val="28"/>
          <w:szCs w:val="28"/>
        </w:rPr>
        <w:t xml:space="preserve">оценили в </w:t>
      </w:r>
      <w:r w:rsidRPr="00A7609F">
        <w:rPr>
          <w:rFonts w:ascii="Times New Roman" w:hAnsi="Times New Roman" w:cs="Times New Roman"/>
          <w:sz w:val="28"/>
          <w:szCs w:val="28"/>
        </w:rPr>
        <w:t xml:space="preserve">2 </w:t>
      </w:r>
      <w:r>
        <w:rPr>
          <w:rFonts w:ascii="Times New Roman" w:hAnsi="Times New Roman" w:cs="Times New Roman"/>
          <w:sz w:val="28"/>
          <w:szCs w:val="28"/>
        </w:rPr>
        <w:t>триллиона долларов США. Так получилось итоговое значение в 11,5 триллионов долларов США.</w:t>
      </w:r>
      <w:r>
        <w:rPr>
          <w:rStyle w:val="aa"/>
          <w:rFonts w:ascii="Times New Roman" w:hAnsi="Times New Roman" w:cs="Times New Roman"/>
          <w:sz w:val="28"/>
          <w:szCs w:val="28"/>
        </w:rPr>
        <w:footnoteReference w:id="74"/>
      </w:r>
      <w:r>
        <w:rPr>
          <w:rFonts w:ascii="Times New Roman" w:hAnsi="Times New Roman" w:cs="Times New Roman"/>
          <w:sz w:val="28"/>
          <w:szCs w:val="28"/>
        </w:rPr>
        <w:t xml:space="preserve"> </w:t>
      </w:r>
    </w:p>
    <w:p w:rsidR="0059242F" w:rsidRDefault="0059242F" w:rsidP="000E186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2012</w:t>
      </w:r>
      <w:r w:rsidRPr="00C66C73">
        <w:rPr>
          <w:rFonts w:ascii="Times New Roman" w:hAnsi="Times New Roman" w:cs="Times New Roman"/>
          <w:sz w:val="28"/>
          <w:szCs w:val="28"/>
        </w:rPr>
        <w:t xml:space="preserve"> </w:t>
      </w:r>
      <w:r>
        <w:rPr>
          <w:rFonts w:ascii="Times New Roman" w:hAnsi="Times New Roman" w:cs="Times New Roman"/>
          <w:sz w:val="28"/>
          <w:szCs w:val="28"/>
        </w:rPr>
        <w:t xml:space="preserve">г. </w:t>
      </w:r>
      <w:r>
        <w:rPr>
          <w:rFonts w:ascii="Times New Roman" w:hAnsi="Times New Roman" w:cs="Times New Roman"/>
          <w:sz w:val="28"/>
          <w:szCs w:val="28"/>
          <w:lang w:val="en-US"/>
        </w:rPr>
        <w:t>TJN</w:t>
      </w:r>
      <w:r w:rsidRPr="00712B96">
        <w:rPr>
          <w:rFonts w:ascii="Times New Roman" w:hAnsi="Times New Roman" w:cs="Times New Roman"/>
          <w:sz w:val="28"/>
          <w:szCs w:val="28"/>
        </w:rPr>
        <w:t xml:space="preserve"> </w:t>
      </w:r>
      <w:r>
        <w:rPr>
          <w:rFonts w:ascii="Times New Roman" w:hAnsi="Times New Roman" w:cs="Times New Roman"/>
          <w:sz w:val="28"/>
          <w:szCs w:val="28"/>
        </w:rPr>
        <w:t xml:space="preserve">обновили свои оценки частного капитала, управляемого через оффшорные юрисдикции. Были использованы более сложные методы расчета, а также представлены некоторые новые показатели, характеризующие оффшорный сектор мировой экономики. Новые цифры уже значительно </w:t>
      </w:r>
      <w:r>
        <w:rPr>
          <w:rFonts w:ascii="Times New Roman" w:hAnsi="Times New Roman" w:cs="Times New Roman"/>
          <w:sz w:val="28"/>
          <w:szCs w:val="28"/>
        </w:rPr>
        <w:lastRenderedPageBreak/>
        <w:t xml:space="preserve">больше: </w:t>
      </w:r>
      <w:proofErr w:type="gramStart"/>
      <w:r>
        <w:rPr>
          <w:rFonts w:ascii="Times New Roman" w:hAnsi="Times New Roman" w:cs="Times New Roman"/>
          <w:sz w:val="28"/>
          <w:szCs w:val="28"/>
        </w:rPr>
        <w:t>на конец</w:t>
      </w:r>
      <w:proofErr w:type="gramEnd"/>
      <w:r>
        <w:rPr>
          <w:rFonts w:ascii="Times New Roman" w:hAnsi="Times New Roman" w:cs="Times New Roman"/>
          <w:sz w:val="28"/>
          <w:szCs w:val="28"/>
        </w:rPr>
        <w:t xml:space="preserve"> 2010 г. </w:t>
      </w:r>
      <w:r>
        <w:rPr>
          <w:rFonts w:ascii="Times New Roman" w:hAnsi="Times New Roman" w:cs="Times New Roman"/>
          <w:sz w:val="28"/>
          <w:szCs w:val="28"/>
          <w:lang w:val="en-US"/>
        </w:rPr>
        <w:t>Tax</w:t>
      </w:r>
      <w:r w:rsidRPr="00D52AD6">
        <w:rPr>
          <w:rFonts w:ascii="Times New Roman" w:hAnsi="Times New Roman" w:cs="Times New Roman"/>
          <w:sz w:val="28"/>
          <w:szCs w:val="28"/>
        </w:rPr>
        <w:t xml:space="preserve"> </w:t>
      </w:r>
      <w:r>
        <w:rPr>
          <w:rFonts w:ascii="Times New Roman" w:hAnsi="Times New Roman" w:cs="Times New Roman"/>
          <w:sz w:val="28"/>
          <w:szCs w:val="28"/>
          <w:lang w:val="en-US"/>
        </w:rPr>
        <w:t>Justice</w:t>
      </w:r>
      <w:r w:rsidRPr="00D52AD6">
        <w:rPr>
          <w:rFonts w:ascii="Times New Roman" w:hAnsi="Times New Roman" w:cs="Times New Roman"/>
          <w:sz w:val="28"/>
          <w:szCs w:val="28"/>
        </w:rPr>
        <w:t xml:space="preserve"> </w:t>
      </w:r>
      <w:r>
        <w:rPr>
          <w:rFonts w:ascii="Times New Roman" w:hAnsi="Times New Roman" w:cs="Times New Roman"/>
          <w:sz w:val="28"/>
          <w:szCs w:val="28"/>
          <w:lang w:val="en-US"/>
        </w:rPr>
        <w:t>Network</w:t>
      </w:r>
      <w:r w:rsidRPr="00D52AD6">
        <w:rPr>
          <w:rFonts w:ascii="Times New Roman" w:hAnsi="Times New Roman" w:cs="Times New Roman"/>
          <w:sz w:val="28"/>
          <w:szCs w:val="28"/>
        </w:rPr>
        <w:t xml:space="preserve"> </w:t>
      </w:r>
      <w:r>
        <w:rPr>
          <w:rFonts w:ascii="Times New Roman" w:hAnsi="Times New Roman" w:cs="Times New Roman"/>
          <w:sz w:val="28"/>
          <w:szCs w:val="28"/>
        </w:rPr>
        <w:t xml:space="preserve">оценила частные финансовые активы высокообеспеченных лиц в «налоговых гаванях» в 21-32 триллиона долларов США. Данный показатель рассчитывался на основе данных Всемирного Банка, Международного Валютного Фонда, ООН, Банка международных расчетов, центральных банков и национальных казначейств. В </w:t>
      </w:r>
      <w:hyperlink w:anchor="_Таблица_4" w:history="1">
        <w:r w:rsidRPr="0069191D">
          <w:rPr>
            <w:rStyle w:val="ab"/>
            <w:rFonts w:ascii="Times New Roman" w:hAnsi="Times New Roman" w:cs="Times New Roman"/>
            <w:color w:val="000000" w:themeColor="text1"/>
            <w:sz w:val="28"/>
            <w:szCs w:val="28"/>
            <w:u w:val="none"/>
          </w:rPr>
          <w:t>Таблице</w:t>
        </w:r>
      </w:hyperlink>
      <w:r>
        <w:rPr>
          <w:rFonts w:ascii="Times New Roman" w:hAnsi="Times New Roman" w:cs="Times New Roman"/>
          <w:sz w:val="28"/>
          <w:szCs w:val="28"/>
        </w:rPr>
        <w:t xml:space="preserve"> 4 представлен расчет частного финансового капитала в оффшорах на период с 2002 по 2010 гг. Основное отличие от предыдущего метода заключается в том, что используются два коэффициента ликвидности финансовых активов вместо одного. Минимальное соотношение наличных сре</w:t>
      </w:r>
      <w:proofErr w:type="gramStart"/>
      <w:r>
        <w:rPr>
          <w:rFonts w:ascii="Times New Roman" w:hAnsi="Times New Roman" w:cs="Times New Roman"/>
          <w:sz w:val="28"/>
          <w:szCs w:val="28"/>
        </w:rPr>
        <w:t>дств к с</w:t>
      </w:r>
      <w:proofErr w:type="gramEnd"/>
      <w:r>
        <w:rPr>
          <w:rFonts w:ascii="Times New Roman" w:hAnsi="Times New Roman" w:cs="Times New Roman"/>
          <w:sz w:val="28"/>
          <w:szCs w:val="28"/>
        </w:rPr>
        <w:t xml:space="preserve">умме всех финансовых активов рассчитывается на основе методологии </w:t>
      </w:r>
      <w:r>
        <w:rPr>
          <w:rFonts w:ascii="Times New Roman" w:hAnsi="Times New Roman" w:cs="Times New Roman"/>
          <w:sz w:val="28"/>
          <w:szCs w:val="28"/>
          <w:lang w:val="en-US"/>
        </w:rPr>
        <w:t>McKinsey</w:t>
      </w:r>
      <w:r>
        <w:rPr>
          <w:rFonts w:ascii="Times New Roman" w:hAnsi="Times New Roman" w:cs="Times New Roman"/>
          <w:sz w:val="28"/>
          <w:szCs w:val="28"/>
        </w:rPr>
        <w:t xml:space="preserve">, максимальное – с использованием средней структуры портфеля высокообеспеченных лиц, оцененной специалистами из </w:t>
      </w:r>
      <w:proofErr w:type="spellStart"/>
      <w:r>
        <w:rPr>
          <w:rFonts w:ascii="Times New Roman" w:hAnsi="Times New Roman" w:cs="Times New Roman"/>
          <w:sz w:val="28"/>
          <w:szCs w:val="28"/>
          <w:lang w:val="en-US"/>
        </w:rPr>
        <w:t>Merill</w:t>
      </w:r>
      <w:proofErr w:type="spellEnd"/>
      <w:r w:rsidRPr="00C66C73">
        <w:rPr>
          <w:rFonts w:ascii="Times New Roman" w:hAnsi="Times New Roman" w:cs="Times New Roman"/>
          <w:sz w:val="28"/>
          <w:szCs w:val="28"/>
        </w:rPr>
        <w:t xml:space="preserve"> </w:t>
      </w:r>
      <w:r>
        <w:rPr>
          <w:rFonts w:ascii="Times New Roman" w:hAnsi="Times New Roman" w:cs="Times New Roman"/>
          <w:sz w:val="28"/>
          <w:szCs w:val="28"/>
          <w:lang w:val="en-US"/>
        </w:rPr>
        <w:t>Lynch</w:t>
      </w:r>
      <w:r w:rsidRPr="00C66C73">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Cap</w:t>
      </w:r>
      <w:r w:rsidRPr="00C66C73">
        <w:rPr>
          <w:rFonts w:ascii="Times New Roman" w:hAnsi="Times New Roman" w:cs="Times New Roman"/>
          <w:sz w:val="28"/>
          <w:szCs w:val="28"/>
        </w:rPr>
        <w:t xml:space="preserve"> </w:t>
      </w:r>
      <w:r>
        <w:rPr>
          <w:rFonts w:ascii="Times New Roman" w:hAnsi="Times New Roman" w:cs="Times New Roman"/>
          <w:sz w:val="28"/>
          <w:szCs w:val="28"/>
          <w:lang w:val="en-US"/>
        </w:rPr>
        <w:t>Gemini</w:t>
      </w:r>
      <w:r w:rsidRPr="00C66C73">
        <w:rPr>
          <w:rFonts w:ascii="Times New Roman" w:hAnsi="Times New Roman" w:cs="Times New Roman"/>
          <w:sz w:val="28"/>
          <w:szCs w:val="28"/>
        </w:rPr>
        <w:t xml:space="preserve">. </w:t>
      </w:r>
      <w:r>
        <w:rPr>
          <w:rFonts w:ascii="Times New Roman" w:hAnsi="Times New Roman" w:cs="Times New Roman"/>
          <w:sz w:val="28"/>
          <w:szCs w:val="28"/>
        </w:rPr>
        <w:t>При расчете ежегодного дохода от оффшорных активов по умеренной ставке 3% годовых и ставки подоходного налога в 30%, 21-32 триллиона долларов США генерируют ежегодные потери от неуплаты налогов в размере 190-280 миллиардов долларов США.</w:t>
      </w:r>
      <w:r>
        <w:rPr>
          <w:rStyle w:val="aa"/>
          <w:rFonts w:ascii="Times New Roman" w:hAnsi="Times New Roman" w:cs="Times New Roman"/>
          <w:sz w:val="28"/>
          <w:szCs w:val="28"/>
        </w:rPr>
        <w:footnoteReference w:id="75"/>
      </w:r>
      <w:r>
        <w:rPr>
          <w:rFonts w:ascii="Times New Roman" w:hAnsi="Times New Roman" w:cs="Times New Roman"/>
          <w:sz w:val="28"/>
          <w:szCs w:val="28"/>
        </w:rPr>
        <w:t xml:space="preserve"> </w:t>
      </w:r>
    </w:p>
    <w:p w:rsidR="00306573" w:rsidRDefault="00306573" w:rsidP="000E1865">
      <w:pPr>
        <w:spacing w:line="360" w:lineRule="auto"/>
        <w:ind w:firstLine="708"/>
        <w:jc w:val="both"/>
        <w:rPr>
          <w:rFonts w:ascii="Times New Roman" w:hAnsi="Times New Roman" w:cs="Times New Roman"/>
          <w:sz w:val="28"/>
          <w:szCs w:val="28"/>
          <w:u w:val="single"/>
        </w:rPr>
      </w:pPr>
      <w:r w:rsidRPr="00306573">
        <w:rPr>
          <w:rFonts w:ascii="Times New Roman" w:hAnsi="Times New Roman" w:cs="Times New Roman"/>
          <w:sz w:val="28"/>
          <w:szCs w:val="28"/>
          <w:u w:val="single"/>
        </w:rPr>
        <w:t>Таблица 4</w:t>
      </w:r>
      <w:r>
        <w:rPr>
          <w:rStyle w:val="aa"/>
          <w:rFonts w:ascii="Times New Roman" w:hAnsi="Times New Roman" w:cs="Times New Roman"/>
          <w:sz w:val="28"/>
          <w:szCs w:val="28"/>
          <w:u w:val="single"/>
        </w:rPr>
        <w:footnoteReference w:id="76"/>
      </w:r>
    </w:p>
    <w:p w:rsidR="00306573" w:rsidRPr="00306573" w:rsidRDefault="00306573" w:rsidP="00306573">
      <w:pPr>
        <w:spacing w:line="360" w:lineRule="auto"/>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6119495" cy="2061210"/>
            <wp:effectExtent l="19050" t="0" r="0" b="0"/>
            <wp:docPr id="91" name="Рисунок 90" descr="Таблиц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4.JPG"/>
                    <pic:cNvPicPr/>
                  </pic:nvPicPr>
                  <pic:blipFill>
                    <a:blip r:embed="rId10" cstate="print">
                      <a:grayscl/>
                    </a:blip>
                    <a:stretch>
                      <a:fillRect/>
                    </a:stretch>
                  </pic:blipFill>
                  <pic:spPr>
                    <a:xfrm>
                      <a:off x="0" y="0"/>
                      <a:ext cx="6119495" cy="2061210"/>
                    </a:xfrm>
                    <a:prstGeom prst="rect">
                      <a:avLst/>
                    </a:prstGeom>
                  </pic:spPr>
                </pic:pic>
              </a:graphicData>
            </a:graphic>
          </wp:inline>
        </w:drawing>
      </w:r>
    </w:p>
    <w:p w:rsidR="0059242F" w:rsidRPr="00C5498D" w:rsidRDefault="0059242F" w:rsidP="000E186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Стоит отметить еще несколько существенных выводов из данного исследования. Авторы обращают особое внимание на то, что </w:t>
      </w:r>
      <w:proofErr w:type="gramStart"/>
      <w:r>
        <w:rPr>
          <w:rFonts w:ascii="Times New Roman" w:hAnsi="Times New Roman" w:cs="Times New Roman"/>
          <w:sz w:val="28"/>
          <w:szCs w:val="28"/>
        </w:rPr>
        <w:t>на конец</w:t>
      </w:r>
      <w:proofErr w:type="gramEnd"/>
      <w:r>
        <w:rPr>
          <w:rFonts w:ascii="Times New Roman" w:hAnsi="Times New Roman" w:cs="Times New Roman"/>
          <w:sz w:val="28"/>
          <w:szCs w:val="28"/>
        </w:rPr>
        <w:t xml:space="preserve"> 2010 г. под управлением 50 крупнейших банков, предоставляющих услуги частного </w:t>
      </w:r>
      <w:proofErr w:type="spellStart"/>
      <w:r>
        <w:rPr>
          <w:rFonts w:ascii="Times New Roman" w:hAnsi="Times New Roman" w:cs="Times New Roman"/>
          <w:sz w:val="28"/>
          <w:szCs w:val="28"/>
        </w:rPr>
        <w:lastRenderedPageBreak/>
        <w:t>банкинга</w:t>
      </w:r>
      <w:proofErr w:type="spellEnd"/>
      <w:r>
        <w:rPr>
          <w:rFonts w:ascii="Times New Roman" w:hAnsi="Times New Roman" w:cs="Times New Roman"/>
          <w:sz w:val="28"/>
          <w:szCs w:val="28"/>
        </w:rPr>
        <w:t xml:space="preserve">, находилось 12,1 триллиона долларов США в активах, инвестированных частными лицами за рубеж. В 2005 г. данный показатель составлял 5,4 триллиона, то есть среднегодовой прирост составил 16%. В пятерку лидеров в области управления оффшорными активами высокообеспеченных лиц входят банки </w:t>
      </w:r>
      <w:r>
        <w:rPr>
          <w:rFonts w:ascii="Times New Roman" w:hAnsi="Times New Roman" w:cs="Times New Roman"/>
          <w:sz w:val="28"/>
          <w:szCs w:val="28"/>
          <w:lang w:val="en-US"/>
        </w:rPr>
        <w:t>UBS</w:t>
      </w:r>
      <w:r w:rsidRPr="008406D3">
        <w:rPr>
          <w:rFonts w:ascii="Times New Roman" w:hAnsi="Times New Roman" w:cs="Times New Roman"/>
          <w:sz w:val="28"/>
          <w:szCs w:val="28"/>
        </w:rPr>
        <w:t xml:space="preserve">, </w:t>
      </w:r>
      <w:r>
        <w:rPr>
          <w:rFonts w:ascii="Times New Roman" w:hAnsi="Times New Roman" w:cs="Times New Roman"/>
          <w:sz w:val="28"/>
          <w:szCs w:val="28"/>
          <w:lang w:val="en-US"/>
        </w:rPr>
        <w:t>Credit</w:t>
      </w:r>
      <w:r w:rsidRPr="008406D3">
        <w:rPr>
          <w:rFonts w:ascii="Times New Roman" w:hAnsi="Times New Roman" w:cs="Times New Roman"/>
          <w:sz w:val="28"/>
          <w:szCs w:val="28"/>
        </w:rPr>
        <w:t xml:space="preserve"> </w:t>
      </w:r>
      <w:r>
        <w:rPr>
          <w:rFonts w:ascii="Times New Roman" w:hAnsi="Times New Roman" w:cs="Times New Roman"/>
          <w:sz w:val="28"/>
          <w:szCs w:val="28"/>
          <w:lang w:val="en-US"/>
        </w:rPr>
        <w:t>Suisse</w:t>
      </w:r>
      <w:r>
        <w:rPr>
          <w:rFonts w:ascii="Times New Roman" w:hAnsi="Times New Roman" w:cs="Times New Roman"/>
          <w:sz w:val="28"/>
          <w:szCs w:val="28"/>
        </w:rPr>
        <w:t xml:space="preserve">, </w:t>
      </w:r>
      <w:r>
        <w:rPr>
          <w:rFonts w:ascii="Times New Roman" w:hAnsi="Times New Roman" w:cs="Times New Roman"/>
          <w:sz w:val="28"/>
          <w:szCs w:val="28"/>
          <w:lang w:val="en-US"/>
        </w:rPr>
        <w:t>Goldman</w:t>
      </w:r>
      <w:r w:rsidRPr="008406D3">
        <w:rPr>
          <w:rFonts w:ascii="Times New Roman" w:hAnsi="Times New Roman" w:cs="Times New Roman"/>
          <w:sz w:val="28"/>
          <w:szCs w:val="28"/>
        </w:rPr>
        <w:t xml:space="preserve"> </w:t>
      </w:r>
      <w:r>
        <w:rPr>
          <w:rFonts w:ascii="Times New Roman" w:hAnsi="Times New Roman" w:cs="Times New Roman"/>
          <w:sz w:val="28"/>
          <w:szCs w:val="28"/>
          <w:lang w:val="en-US"/>
        </w:rPr>
        <w:t>Sachs</w:t>
      </w:r>
      <w:r>
        <w:rPr>
          <w:rFonts w:ascii="Times New Roman" w:hAnsi="Times New Roman" w:cs="Times New Roman"/>
          <w:sz w:val="28"/>
          <w:szCs w:val="28"/>
        </w:rPr>
        <w:t xml:space="preserve">, </w:t>
      </w:r>
      <w:r w:rsidR="0080631D">
        <w:rPr>
          <w:rFonts w:ascii="Times New Roman" w:hAnsi="Times New Roman" w:cs="Times New Roman"/>
          <w:sz w:val="28"/>
          <w:szCs w:val="28"/>
          <w:lang w:val="en-US"/>
        </w:rPr>
        <w:t>Bank</w:t>
      </w:r>
      <w:r w:rsidRPr="005B60BA">
        <w:rPr>
          <w:rFonts w:ascii="Times New Roman" w:hAnsi="Times New Roman" w:cs="Times New Roman"/>
          <w:sz w:val="28"/>
          <w:szCs w:val="28"/>
        </w:rPr>
        <w:t xml:space="preserve"> </w:t>
      </w:r>
      <w:r>
        <w:rPr>
          <w:rFonts w:ascii="Times New Roman" w:hAnsi="Times New Roman" w:cs="Times New Roman"/>
          <w:sz w:val="28"/>
          <w:szCs w:val="28"/>
          <w:lang w:val="en-US"/>
        </w:rPr>
        <w:t>of</w:t>
      </w:r>
      <w:r w:rsidRPr="005B60BA">
        <w:rPr>
          <w:rFonts w:ascii="Times New Roman" w:hAnsi="Times New Roman" w:cs="Times New Roman"/>
          <w:sz w:val="28"/>
          <w:szCs w:val="28"/>
        </w:rPr>
        <w:t xml:space="preserve"> </w:t>
      </w:r>
      <w:r>
        <w:rPr>
          <w:rFonts w:ascii="Times New Roman" w:hAnsi="Times New Roman" w:cs="Times New Roman"/>
          <w:sz w:val="28"/>
          <w:szCs w:val="28"/>
          <w:lang w:val="en-US"/>
        </w:rPr>
        <w:t>America</w:t>
      </w:r>
      <w:r w:rsidRPr="005B60BA">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HSBC</w:t>
      </w:r>
      <w:r w:rsidRPr="008406D3">
        <w:rPr>
          <w:rFonts w:ascii="Times New Roman" w:hAnsi="Times New Roman" w:cs="Times New Roman"/>
          <w:sz w:val="28"/>
          <w:szCs w:val="28"/>
        </w:rPr>
        <w:t xml:space="preserve">. </w:t>
      </w:r>
      <w:r>
        <w:rPr>
          <w:rFonts w:ascii="Times New Roman" w:hAnsi="Times New Roman" w:cs="Times New Roman"/>
          <w:sz w:val="28"/>
          <w:szCs w:val="28"/>
        </w:rPr>
        <w:t>Что касается количества сверхбогатого населения, инвестирующего в оффшоры, то таких людей меньше 10 миллионов. При этом менее 100 тысяч человек владеют 9,8 триллионами долларов США, управляемыми в оффшорных юрисдикциях.</w:t>
      </w:r>
      <w:r>
        <w:rPr>
          <w:rStyle w:val="aa"/>
          <w:rFonts w:ascii="Times New Roman" w:hAnsi="Times New Roman" w:cs="Times New Roman"/>
          <w:sz w:val="28"/>
          <w:szCs w:val="28"/>
        </w:rPr>
        <w:footnoteReference w:id="77"/>
      </w:r>
      <w:r w:rsidRPr="0069191D">
        <w:rPr>
          <w:rFonts w:ascii="Times New Roman" w:hAnsi="Times New Roman" w:cs="Times New Roman"/>
          <w:sz w:val="28"/>
          <w:szCs w:val="28"/>
        </w:rPr>
        <w:t xml:space="preserve"> </w:t>
      </w:r>
    </w:p>
    <w:p w:rsidR="0059242F" w:rsidRDefault="0059242F" w:rsidP="0078574F">
      <w:pPr>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lang w:val="en-US"/>
        </w:rPr>
        <w:t>TJN</w:t>
      </w:r>
      <w:r w:rsidRPr="0069191D">
        <w:rPr>
          <w:rFonts w:ascii="Times New Roman" w:hAnsi="Times New Roman" w:cs="Times New Roman"/>
          <w:sz w:val="28"/>
          <w:szCs w:val="28"/>
        </w:rPr>
        <w:t xml:space="preserve"> </w:t>
      </w:r>
      <w:r>
        <w:rPr>
          <w:rFonts w:ascii="Times New Roman" w:hAnsi="Times New Roman" w:cs="Times New Roman"/>
          <w:sz w:val="28"/>
          <w:szCs w:val="28"/>
        </w:rPr>
        <w:t>было проведено отдельное исследование группы из 139 стран с низким и средним уровнем доходов.</w:t>
      </w:r>
      <w:proofErr w:type="gramEnd"/>
      <w:r>
        <w:rPr>
          <w:rFonts w:ascii="Times New Roman" w:hAnsi="Times New Roman" w:cs="Times New Roman"/>
          <w:sz w:val="28"/>
          <w:szCs w:val="28"/>
        </w:rPr>
        <w:t xml:space="preserve"> Результаты свидетельствуют</w:t>
      </w:r>
      <w:r w:rsidRPr="00C5498D">
        <w:rPr>
          <w:rFonts w:ascii="Times New Roman" w:hAnsi="Times New Roman" w:cs="Times New Roman"/>
          <w:sz w:val="28"/>
          <w:szCs w:val="28"/>
        </w:rPr>
        <w:t xml:space="preserve"> </w:t>
      </w:r>
      <w:r>
        <w:rPr>
          <w:rFonts w:ascii="Times New Roman" w:hAnsi="Times New Roman" w:cs="Times New Roman"/>
          <w:sz w:val="28"/>
          <w:szCs w:val="28"/>
        </w:rPr>
        <w:t xml:space="preserve">о том, что обеспеченные элиты этих стран обладают от 7,3 до 9,3 триллионов долларов США оффшорных активов. </w:t>
      </w:r>
      <w:proofErr w:type="gramStart"/>
      <w:r>
        <w:rPr>
          <w:rFonts w:ascii="Times New Roman" w:hAnsi="Times New Roman" w:cs="Times New Roman"/>
          <w:sz w:val="28"/>
          <w:szCs w:val="28"/>
        </w:rPr>
        <w:t>В первую десятку по данному показателю входят такие страны, как Китай, Россия, Южная Корея, Бразилия, Кувейт, Мексика, Венесуэла, Аргентина.</w:t>
      </w:r>
      <w:proofErr w:type="gramEnd"/>
      <w:r>
        <w:rPr>
          <w:rFonts w:ascii="Times New Roman" w:hAnsi="Times New Roman" w:cs="Times New Roman"/>
          <w:sz w:val="28"/>
          <w:szCs w:val="28"/>
        </w:rPr>
        <w:t xml:space="preserve"> В то же время внешний долг всех 139 стран в 2010 г. составил около 4 триллионов долларов США. Авторы исследования отмечают, что, если вычесть из внешнего долга данные оффшорные активы и валютные резервы, которые обычно представляют собой ценные бумаги развитых стран, анализируемые государства оказываются не должниками, а кредиторами. Чистый внешний долг 139 развивающихся стран с низким и средним уровнем доходов, по мнению экономистов из </w:t>
      </w:r>
      <w:r>
        <w:rPr>
          <w:rFonts w:ascii="Times New Roman" w:hAnsi="Times New Roman" w:cs="Times New Roman"/>
          <w:sz w:val="28"/>
          <w:szCs w:val="28"/>
          <w:lang w:val="en-US"/>
        </w:rPr>
        <w:t>TJN</w:t>
      </w:r>
      <w:r>
        <w:rPr>
          <w:rFonts w:ascii="Times New Roman" w:hAnsi="Times New Roman" w:cs="Times New Roman"/>
          <w:sz w:val="28"/>
          <w:szCs w:val="28"/>
        </w:rPr>
        <w:t>, равен минус 10-13 триллионам долларов США.</w:t>
      </w:r>
      <w:r>
        <w:rPr>
          <w:rStyle w:val="aa"/>
          <w:rFonts w:ascii="Times New Roman" w:hAnsi="Times New Roman" w:cs="Times New Roman"/>
          <w:sz w:val="28"/>
          <w:szCs w:val="28"/>
        </w:rPr>
        <w:footnoteReference w:id="78"/>
      </w:r>
      <w:r>
        <w:rPr>
          <w:rFonts w:ascii="Times New Roman" w:hAnsi="Times New Roman" w:cs="Times New Roman"/>
          <w:sz w:val="28"/>
          <w:szCs w:val="28"/>
        </w:rPr>
        <w:t xml:space="preserve">        </w:t>
      </w:r>
    </w:p>
    <w:p w:rsidR="0059242F" w:rsidRDefault="0059242F" w:rsidP="000E186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Следующее исследование оффшорного сектора, на котором мы остановимся в данной работе – это статистические обзоры в ежегодных отчетах  «</w:t>
      </w:r>
      <w:r>
        <w:rPr>
          <w:rFonts w:ascii="Times New Roman" w:hAnsi="Times New Roman" w:cs="Times New Roman"/>
          <w:sz w:val="28"/>
          <w:szCs w:val="28"/>
          <w:lang w:val="en-US"/>
        </w:rPr>
        <w:t>Global</w:t>
      </w:r>
      <w:r w:rsidRPr="00C2385F">
        <w:rPr>
          <w:rFonts w:ascii="Times New Roman" w:hAnsi="Times New Roman" w:cs="Times New Roman"/>
          <w:sz w:val="28"/>
          <w:szCs w:val="28"/>
        </w:rPr>
        <w:t xml:space="preserve"> </w:t>
      </w:r>
      <w:r>
        <w:rPr>
          <w:rFonts w:ascii="Times New Roman" w:hAnsi="Times New Roman" w:cs="Times New Roman"/>
          <w:sz w:val="28"/>
          <w:szCs w:val="28"/>
          <w:lang w:val="en-US"/>
        </w:rPr>
        <w:t>Wealth</w:t>
      </w:r>
      <w:r>
        <w:rPr>
          <w:rFonts w:ascii="Times New Roman" w:hAnsi="Times New Roman" w:cs="Times New Roman"/>
          <w:sz w:val="28"/>
          <w:szCs w:val="28"/>
        </w:rPr>
        <w:t xml:space="preserve">» международной консалтинговой компании </w:t>
      </w:r>
      <w:r>
        <w:rPr>
          <w:rFonts w:ascii="Times New Roman" w:hAnsi="Times New Roman" w:cs="Times New Roman"/>
          <w:sz w:val="28"/>
          <w:szCs w:val="28"/>
          <w:lang w:val="en-US"/>
        </w:rPr>
        <w:t>The</w:t>
      </w:r>
      <w:r w:rsidRPr="0078574F">
        <w:rPr>
          <w:rFonts w:ascii="Times New Roman" w:hAnsi="Times New Roman" w:cs="Times New Roman"/>
          <w:sz w:val="28"/>
          <w:szCs w:val="28"/>
        </w:rPr>
        <w:t xml:space="preserve"> </w:t>
      </w:r>
      <w:r>
        <w:rPr>
          <w:rFonts w:ascii="Times New Roman" w:hAnsi="Times New Roman" w:cs="Times New Roman"/>
          <w:sz w:val="28"/>
          <w:szCs w:val="28"/>
          <w:lang w:val="en-US"/>
        </w:rPr>
        <w:t>Boston</w:t>
      </w:r>
      <w:r w:rsidRPr="00523AE5">
        <w:rPr>
          <w:rFonts w:ascii="Times New Roman" w:hAnsi="Times New Roman" w:cs="Times New Roman"/>
          <w:sz w:val="28"/>
          <w:szCs w:val="28"/>
        </w:rPr>
        <w:t xml:space="preserve"> </w:t>
      </w:r>
      <w:r>
        <w:rPr>
          <w:rFonts w:ascii="Times New Roman" w:hAnsi="Times New Roman" w:cs="Times New Roman"/>
          <w:sz w:val="28"/>
          <w:szCs w:val="28"/>
          <w:lang w:val="en-US"/>
        </w:rPr>
        <w:t>Consulting</w:t>
      </w:r>
      <w:r w:rsidRPr="00523AE5">
        <w:rPr>
          <w:rFonts w:ascii="Times New Roman" w:hAnsi="Times New Roman" w:cs="Times New Roman"/>
          <w:sz w:val="28"/>
          <w:szCs w:val="28"/>
        </w:rPr>
        <w:t xml:space="preserve"> </w:t>
      </w:r>
      <w:r>
        <w:rPr>
          <w:rFonts w:ascii="Times New Roman" w:hAnsi="Times New Roman" w:cs="Times New Roman"/>
          <w:sz w:val="28"/>
          <w:szCs w:val="28"/>
          <w:lang w:val="en-US"/>
        </w:rPr>
        <w:t>Group</w:t>
      </w:r>
      <w:r w:rsidRPr="00523AE5">
        <w:rPr>
          <w:rFonts w:ascii="Times New Roman" w:hAnsi="Times New Roman" w:cs="Times New Roman"/>
          <w:sz w:val="28"/>
          <w:szCs w:val="28"/>
        </w:rPr>
        <w:t xml:space="preserve"> (</w:t>
      </w:r>
      <w:r>
        <w:rPr>
          <w:rFonts w:ascii="Times New Roman" w:hAnsi="Times New Roman" w:cs="Times New Roman"/>
          <w:sz w:val="28"/>
          <w:szCs w:val="28"/>
          <w:lang w:val="en-US"/>
        </w:rPr>
        <w:t>BCG</w:t>
      </w:r>
      <w:r w:rsidRPr="00523AE5">
        <w:rPr>
          <w:rFonts w:ascii="Times New Roman" w:hAnsi="Times New Roman" w:cs="Times New Roman"/>
          <w:sz w:val="28"/>
          <w:szCs w:val="28"/>
        </w:rPr>
        <w:t>)</w:t>
      </w:r>
      <w:r>
        <w:rPr>
          <w:rFonts w:ascii="Times New Roman" w:hAnsi="Times New Roman" w:cs="Times New Roman"/>
          <w:sz w:val="28"/>
          <w:szCs w:val="28"/>
        </w:rPr>
        <w:t xml:space="preserve">. В данных отчетах под оффшорными состояниями понимаются активы, размещенные вне местожительства и места налоговой регистрации их владельца. Проанализируем последние имеющиеся данные по </w:t>
      </w:r>
      <w:r>
        <w:rPr>
          <w:rFonts w:ascii="Times New Roman" w:hAnsi="Times New Roman" w:cs="Times New Roman"/>
          <w:sz w:val="28"/>
          <w:szCs w:val="28"/>
        </w:rPr>
        <w:lastRenderedPageBreak/>
        <w:t xml:space="preserve">оффшорному капиталу на 2011 г. и сравним их с цифрами на 2009 г., когда серьезное регулятивное давление на институт банковской тайны только начиналось. В 2009 г. объем оффшорных финансовых активов, по оценкам </w:t>
      </w:r>
      <w:r>
        <w:rPr>
          <w:rFonts w:ascii="Times New Roman" w:hAnsi="Times New Roman" w:cs="Times New Roman"/>
          <w:sz w:val="28"/>
          <w:szCs w:val="28"/>
          <w:lang w:val="en-US"/>
        </w:rPr>
        <w:t>BCG</w:t>
      </w:r>
      <w:r>
        <w:rPr>
          <w:rFonts w:ascii="Times New Roman" w:hAnsi="Times New Roman" w:cs="Times New Roman"/>
          <w:sz w:val="28"/>
          <w:szCs w:val="28"/>
        </w:rPr>
        <w:t>, составлял 7,4 триллиона долларов США</w:t>
      </w:r>
      <w:r>
        <w:rPr>
          <w:rStyle w:val="aa"/>
          <w:rFonts w:ascii="Times New Roman" w:hAnsi="Times New Roman" w:cs="Times New Roman"/>
          <w:sz w:val="28"/>
          <w:szCs w:val="28"/>
        </w:rPr>
        <w:footnoteReference w:id="79"/>
      </w:r>
      <w:r>
        <w:rPr>
          <w:rFonts w:ascii="Times New Roman" w:hAnsi="Times New Roman" w:cs="Times New Roman"/>
          <w:sz w:val="28"/>
          <w:szCs w:val="28"/>
        </w:rPr>
        <w:t>, а в 2011 г. – 7,8 триллиона долларов США.</w:t>
      </w:r>
      <w:r>
        <w:rPr>
          <w:rStyle w:val="aa"/>
          <w:rFonts w:ascii="Times New Roman" w:hAnsi="Times New Roman" w:cs="Times New Roman"/>
          <w:sz w:val="28"/>
          <w:szCs w:val="28"/>
        </w:rPr>
        <w:footnoteReference w:id="80"/>
      </w:r>
      <w:r>
        <w:rPr>
          <w:rFonts w:ascii="Times New Roman" w:hAnsi="Times New Roman" w:cs="Times New Roman"/>
          <w:sz w:val="28"/>
          <w:szCs w:val="28"/>
        </w:rPr>
        <w:t xml:space="preserve"> Рост произошел за счет растущего количества высокообеспеченных лиц, особенно в активно развивающихся странах, а также благодаря оттоку капитала из политически нестабильных стран. Однако доля финансовых активов, размещенных за рубежом, постепенно снижается по сравнению с размещением финансовых активов в стране проживания. Кроме того, данные </w:t>
      </w:r>
      <w:r>
        <w:rPr>
          <w:rFonts w:ascii="Times New Roman" w:hAnsi="Times New Roman" w:cs="Times New Roman"/>
          <w:sz w:val="28"/>
          <w:szCs w:val="28"/>
          <w:lang w:val="en-US"/>
        </w:rPr>
        <w:t>BCG</w:t>
      </w:r>
      <w:r w:rsidRPr="004C23B9">
        <w:rPr>
          <w:rFonts w:ascii="Times New Roman" w:hAnsi="Times New Roman" w:cs="Times New Roman"/>
          <w:sz w:val="28"/>
          <w:szCs w:val="28"/>
        </w:rPr>
        <w:t xml:space="preserve"> </w:t>
      </w:r>
      <w:r>
        <w:rPr>
          <w:rFonts w:ascii="Times New Roman" w:hAnsi="Times New Roman" w:cs="Times New Roman"/>
          <w:sz w:val="28"/>
          <w:szCs w:val="28"/>
        </w:rPr>
        <w:t>подтверждают, что происходит постепенное смещение центров управления оффшорными капиталами: традиционные ведущие игроки в сфере управления состояниями сохраняют свои позиции, однако демонстрируют умеренный или нулевой темп роста. В то же время развивающиеся финансовые центры показывают довольно высокий темп роста (</w:t>
      </w:r>
      <w:r w:rsidRPr="00CC0A51">
        <w:rPr>
          <w:rFonts w:ascii="Times New Roman" w:hAnsi="Times New Roman" w:cs="Times New Roman"/>
          <w:color w:val="000000" w:themeColor="text1"/>
          <w:sz w:val="28"/>
          <w:szCs w:val="28"/>
        </w:rPr>
        <w:t xml:space="preserve">См. </w:t>
      </w:r>
      <w:r w:rsidRPr="001A242E">
        <w:rPr>
          <w:rFonts w:ascii="Times New Roman" w:hAnsi="Times New Roman" w:cs="Times New Roman"/>
          <w:sz w:val="28"/>
          <w:szCs w:val="28"/>
        </w:rPr>
        <w:t>Таблица</w:t>
      </w:r>
      <w:r w:rsidRPr="00CC0A51">
        <w:rPr>
          <w:rFonts w:ascii="Times New Roman" w:hAnsi="Times New Roman" w:cs="Times New Roman"/>
          <w:color w:val="000000" w:themeColor="text1"/>
          <w:sz w:val="28"/>
          <w:szCs w:val="28"/>
        </w:rPr>
        <w:t xml:space="preserve"> 5 и </w:t>
      </w:r>
      <w:r w:rsidRPr="001A242E">
        <w:rPr>
          <w:rFonts w:ascii="Times New Roman" w:hAnsi="Times New Roman" w:cs="Times New Roman"/>
          <w:sz w:val="28"/>
          <w:szCs w:val="28"/>
        </w:rPr>
        <w:t>Таблица</w:t>
      </w:r>
      <w:r w:rsidRPr="00CC0A51">
        <w:rPr>
          <w:rFonts w:ascii="Times New Roman" w:hAnsi="Times New Roman" w:cs="Times New Roman"/>
          <w:color w:val="000000" w:themeColor="text1"/>
          <w:sz w:val="28"/>
          <w:szCs w:val="28"/>
        </w:rPr>
        <w:t xml:space="preserve"> 6).</w:t>
      </w:r>
      <w:r>
        <w:rPr>
          <w:rFonts w:ascii="Times New Roman" w:hAnsi="Times New Roman" w:cs="Times New Roman"/>
          <w:sz w:val="28"/>
          <w:szCs w:val="28"/>
        </w:rPr>
        <w:t xml:space="preserve"> </w:t>
      </w:r>
    </w:p>
    <w:p w:rsidR="001A242E" w:rsidRDefault="001A242E" w:rsidP="000E1865">
      <w:pPr>
        <w:spacing w:line="360" w:lineRule="auto"/>
        <w:ind w:firstLine="708"/>
        <w:jc w:val="both"/>
        <w:rPr>
          <w:rFonts w:ascii="Times New Roman" w:hAnsi="Times New Roman" w:cs="Times New Roman"/>
          <w:sz w:val="28"/>
          <w:szCs w:val="28"/>
          <w:u w:val="single"/>
        </w:rPr>
      </w:pPr>
      <w:r w:rsidRPr="001A242E">
        <w:rPr>
          <w:rFonts w:ascii="Times New Roman" w:hAnsi="Times New Roman" w:cs="Times New Roman"/>
          <w:sz w:val="28"/>
          <w:szCs w:val="28"/>
          <w:u w:val="single"/>
        </w:rPr>
        <w:t>Таблица 5</w:t>
      </w:r>
      <w:r>
        <w:rPr>
          <w:rStyle w:val="aa"/>
          <w:rFonts w:ascii="Times New Roman" w:hAnsi="Times New Roman" w:cs="Times New Roman"/>
          <w:sz w:val="28"/>
          <w:szCs w:val="28"/>
          <w:u w:val="single"/>
        </w:rPr>
        <w:footnoteReference w:id="81"/>
      </w:r>
    </w:p>
    <w:p w:rsidR="001A242E" w:rsidRDefault="001A242E" w:rsidP="001A242E">
      <w:pPr>
        <w:spacing w:line="360" w:lineRule="auto"/>
        <w:jc w:val="both"/>
        <w:rPr>
          <w:rFonts w:ascii="Times New Roman" w:hAnsi="Times New Roman" w:cs="Times New Roman"/>
          <w:sz w:val="28"/>
          <w:szCs w:val="28"/>
          <w:u w:val="single"/>
        </w:rPr>
      </w:pPr>
      <w:r w:rsidRPr="001A242E">
        <w:rPr>
          <w:rFonts w:ascii="Times New Roman" w:hAnsi="Times New Roman" w:cs="Times New Roman"/>
          <w:noProof/>
          <w:sz w:val="28"/>
          <w:szCs w:val="28"/>
          <w:u w:val="single"/>
          <w:lang w:eastAsia="ru-RU"/>
        </w:rPr>
        <w:lastRenderedPageBreak/>
        <w:drawing>
          <wp:inline distT="0" distB="0" distL="0" distR="0">
            <wp:extent cx="6134100" cy="3381649"/>
            <wp:effectExtent l="19050" t="0" r="0" b="0"/>
            <wp:docPr id="86" name="Рисунок 1" descr="та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1.png"/>
                    <pic:cNvPicPr/>
                  </pic:nvPicPr>
                  <pic:blipFill>
                    <a:blip r:embed="rId11" cstate="print"/>
                    <a:srcRect b="7545"/>
                    <a:stretch>
                      <a:fillRect/>
                    </a:stretch>
                  </pic:blipFill>
                  <pic:spPr>
                    <a:xfrm>
                      <a:off x="0" y="0"/>
                      <a:ext cx="6134100" cy="3381649"/>
                    </a:xfrm>
                    <a:prstGeom prst="rect">
                      <a:avLst/>
                    </a:prstGeom>
                  </pic:spPr>
                </pic:pic>
              </a:graphicData>
            </a:graphic>
          </wp:inline>
        </w:drawing>
      </w:r>
    </w:p>
    <w:p w:rsidR="001A242E" w:rsidRDefault="001A242E" w:rsidP="001A242E">
      <w:pPr>
        <w:spacing w:line="360" w:lineRule="auto"/>
        <w:jc w:val="both"/>
        <w:rPr>
          <w:rFonts w:ascii="Times New Roman" w:hAnsi="Times New Roman" w:cs="Times New Roman"/>
          <w:sz w:val="28"/>
          <w:szCs w:val="28"/>
          <w:u w:val="single"/>
        </w:rPr>
      </w:pPr>
      <w:r w:rsidRPr="001A242E">
        <w:rPr>
          <w:rFonts w:ascii="Times New Roman" w:hAnsi="Times New Roman" w:cs="Times New Roman"/>
          <w:sz w:val="28"/>
          <w:szCs w:val="28"/>
          <w:u w:val="single"/>
        </w:rPr>
        <w:t>Таблица 6</w:t>
      </w:r>
      <w:r>
        <w:rPr>
          <w:rStyle w:val="aa"/>
          <w:rFonts w:ascii="Times New Roman" w:hAnsi="Times New Roman" w:cs="Times New Roman"/>
          <w:sz w:val="28"/>
          <w:szCs w:val="28"/>
          <w:u w:val="single"/>
        </w:rPr>
        <w:footnoteReference w:id="82"/>
      </w:r>
    </w:p>
    <w:p w:rsidR="001A242E" w:rsidRPr="001A242E" w:rsidRDefault="001A242E" w:rsidP="001A242E">
      <w:pPr>
        <w:spacing w:line="360" w:lineRule="auto"/>
        <w:jc w:val="both"/>
        <w:rPr>
          <w:rFonts w:ascii="Times New Roman" w:hAnsi="Times New Roman" w:cs="Times New Roman"/>
          <w:sz w:val="28"/>
          <w:szCs w:val="28"/>
          <w:u w:val="single"/>
        </w:rPr>
      </w:pPr>
      <w:r w:rsidRPr="001A242E">
        <w:rPr>
          <w:rFonts w:ascii="Times New Roman" w:hAnsi="Times New Roman" w:cs="Times New Roman"/>
          <w:noProof/>
          <w:sz w:val="28"/>
          <w:szCs w:val="28"/>
          <w:u w:val="single"/>
          <w:lang w:eastAsia="ru-RU"/>
        </w:rPr>
        <w:drawing>
          <wp:inline distT="0" distB="0" distL="0" distR="0">
            <wp:extent cx="5914286" cy="3247619"/>
            <wp:effectExtent l="19050" t="0" r="0" b="0"/>
            <wp:docPr id="87" name="Рисунок 4" descr="та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2.png"/>
                    <pic:cNvPicPr/>
                  </pic:nvPicPr>
                  <pic:blipFill>
                    <a:blip r:embed="rId12" cstate="print"/>
                    <a:stretch>
                      <a:fillRect/>
                    </a:stretch>
                  </pic:blipFill>
                  <pic:spPr>
                    <a:xfrm>
                      <a:off x="0" y="0"/>
                      <a:ext cx="5914286" cy="3247619"/>
                    </a:xfrm>
                    <a:prstGeom prst="rect">
                      <a:avLst/>
                    </a:prstGeom>
                  </pic:spPr>
                </pic:pic>
              </a:graphicData>
            </a:graphic>
          </wp:inline>
        </w:drawing>
      </w:r>
    </w:p>
    <w:p w:rsidR="0059242F" w:rsidRDefault="0059242F" w:rsidP="000E1865">
      <w:pPr>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Швейцария продолжает быть лидером данной отрасли, но объем управляемых активов подвержен стагнирующему росту: 2 триллиона долларов США составляли иностранные финансовые активы под управлением швейцарских банков в 2009 г. и 2,1 триллиона долларов США – в 2011 г. </w:t>
      </w:r>
      <w:r>
        <w:rPr>
          <w:rFonts w:ascii="Times New Roman" w:hAnsi="Times New Roman" w:cs="Times New Roman"/>
          <w:sz w:val="28"/>
          <w:szCs w:val="28"/>
        </w:rPr>
        <w:lastRenderedPageBreak/>
        <w:t>Приток иностранного капитала из развивающихся стран (Восточная Европа, Латинская Америка, Азиатско-Тихоокеанский регион, Ближний Восток и Африка) практически полностью компенсируется оттоком капитала из Западной Европы</w:t>
      </w:r>
      <w:proofErr w:type="gramEnd"/>
      <w:r>
        <w:rPr>
          <w:rFonts w:ascii="Times New Roman" w:hAnsi="Times New Roman" w:cs="Times New Roman"/>
          <w:sz w:val="28"/>
          <w:szCs w:val="28"/>
        </w:rPr>
        <w:t xml:space="preserve"> и США. Так, например, американские активы в швейцарских банках сократились с 0,14 до 0,04 триллионов долларов США. </w:t>
      </w:r>
      <w:proofErr w:type="gramStart"/>
      <w:r>
        <w:rPr>
          <w:rFonts w:ascii="Times New Roman" w:hAnsi="Times New Roman" w:cs="Times New Roman"/>
          <w:sz w:val="28"/>
          <w:szCs w:val="28"/>
        </w:rPr>
        <w:t>С учетом усиления борьбы с уклонением от налогов через оффшорные структуры со стороны</w:t>
      </w:r>
      <w:proofErr w:type="gramEnd"/>
      <w:r>
        <w:rPr>
          <w:rFonts w:ascii="Times New Roman" w:hAnsi="Times New Roman" w:cs="Times New Roman"/>
          <w:sz w:val="28"/>
          <w:szCs w:val="28"/>
        </w:rPr>
        <w:t xml:space="preserve"> Соединенных Штатов Америки и развитых европейских стран, </w:t>
      </w:r>
      <w:r>
        <w:rPr>
          <w:rFonts w:ascii="Times New Roman" w:hAnsi="Times New Roman" w:cs="Times New Roman"/>
          <w:sz w:val="28"/>
          <w:szCs w:val="28"/>
          <w:lang w:val="en-US"/>
        </w:rPr>
        <w:t>BCG</w:t>
      </w:r>
      <w:r w:rsidRPr="00D4030B">
        <w:rPr>
          <w:rFonts w:ascii="Times New Roman" w:hAnsi="Times New Roman" w:cs="Times New Roman"/>
          <w:sz w:val="28"/>
          <w:szCs w:val="28"/>
        </w:rPr>
        <w:t xml:space="preserve"> </w:t>
      </w:r>
      <w:r>
        <w:rPr>
          <w:rFonts w:ascii="Times New Roman" w:hAnsi="Times New Roman" w:cs="Times New Roman"/>
          <w:sz w:val="28"/>
          <w:szCs w:val="28"/>
        </w:rPr>
        <w:t>прогнозирует сохранение данной тенденции в ближайшие годы.</w:t>
      </w:r>
      <w:r>
        <w:rPr>
          <w:rStyle w:val="aa"/>
          <w:rFonts w:ascii="Times New Roman" w:hAnsi="Times New Roman" w:cs="Times New Roman"/>
          <w:sz w:val="28"/>
          <w:szCs w:val="28"/>
        </w:rPr>
        <w:footnoteReference w:id="83"/>
      </w:r>
      <w:r>
        <w:rPr>
          <w:rFonts w:ascii="Times New Roman" w:hAnsi="Times New Roman" w:cs="Times New Roman"/>
          <w:sz w:val="28"/>
          <w:szCs w:val="28"/>
        </w:rPr>
        <w:t xml:space="preserve"> </w:t>
      </w:r>
    </w:p>
    <w:p w:rsidR="0059242F" w:rsidRDefault="0059242F" w:rsidP="000E186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Такая же ситуация наблюдается и в Люксембурге, где, как и в Швейцарии, особую роль играют инвесторы из Западной Европы. С 2009 по 2011 гг. объем финансовых активов европейского происхождения в Люксембурге снизился с 0,67 до 0,39 триллионов долларов США. Как видно из </w:t>
      </w:r>
      <w:hyperlink w:anchor="_Таблица_5" w:history="1">
        <w:r w:rsidRPr="00CC0A51">
          <w:rPr>
            <w:rStyle w:val="ab"/>
            <w:rFonts w:ascii="Times New Roman" w:hAnsi="Times New Roman" w:cs="Times New Roman"/>
            <w:color w:val="000000" w:themeColor="text1"/>
            <w:sz w:val="28"/>
            <w:szCs w:val="28"/>
            <w:u w:val="none"/>
          </w:rPr>
          <w:t>Таблицы</w:t>
        </w:r>
      </w:hyperlink>
      <w:r w:rsidRPr="00CC0A51">
        <w:rPr>
          <w:rFonts w:ascii="Times New Roman" w:hAnsi="Times New Roman" w:cs="Times New Roman"/>
          <w:color w:val="000000" w:themeColor="text1"/>
          <w:sz w:val="28"/>
          <w:szCs w:val="28"/>
        </w:rPr>
        <w:t xml:space="preserve"> 4 и </w:t>
      </w:r>
      <w:hyperlink w:anchor="_Таблица_6" w:history="1">
        <w:r w:rsidRPr="00CC0A51">
          <w:rPr>
            <w:rStyle w:val="ab"/>
            <w:rFonts w:ascii="Times New Roman" w:hAnsi="Times New Roman" w:cs="Times New Roman"/>
            <w:color w:val="000000" w:themeColor="text1"/>
            <w:sz w:val="28"/>
            <w:szCs w:val="28"/>
            <w:u w:val="none"/>
          </w:rPr>
          <w:t>Таблицы</w:t>
        </w:r>
      </w:hyperlink>
      <w:r>
        <w:rPr>
          <w:rFonts w:ascii="Times New Roman" w:hAnsi="Times New Roman" w:cs="Times New Roman"/>
          <w:sz w:val="28"/>
          <w:szCs w:val="28"/>
        </w:rPr>
        <w:t xml:space="preserve"> 6, примерно на такую же величину сократился общий объем иностранного капитала, размещенного в финансовых учреждениях Люксембурга. В 2009 г. этот показатель равнялся 0,9 триллиона долларов США, а в 2011 г. – 0,5 триллиона долларов США. </w:t>
      </w:r>
    </w:p>
    <w:p w:rsidR="0059242F" w:rsidRDefault="0059242F" w:rsidP="000E186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Что касается второго по величине управляемых иностранных активов финансового центра – Великобритании (в отчете </w:t>
      </w:r>
      <w:r>
        <w:rPr>
          <w:rFonts w:ascii="Times New Roman" w:hAnsi="Times New Roman" w:cs="Times New Roman"/>
          <w:sz w:val="28"/>
          <w:szCs w:val="28"/>
          <w:lang w:val="en-US"/>
        </w:rPr>
        <w:t>BCG</w:t>
      </w:r>
      <w:r w:rsidRPr="005A6B6E">
        <w:rPr>
          <w:rFonts w:ascii="Times New Roman" w:hAnsi="Times New Roman" w:cs="Times New Roman"/>
          <w:sz w:val="28"/>
          <w:szCs w:val="28"/>
        </w:rPr>
        <w:t xml:space="preserve"> </w:t>
      </w:r>
      <w:r>
        <w:rPr>
          <w:rFonts w:ascii="Times New Roman" w:hAnsi="Times New Roman" w:cs="Times New Roman"/>
          <w:sz w:val="28"/>
          <w:szCs w:val="28"/>
        </w:rPr>
        <w:t>указаны агрегированные данные для Великобритании, Нормандских островов и Дублина), то показатели данного региона стабильны. Как в 2009 г., так и в 2011 г. сумма иностранного капитала, размещенного в данном регионе, составляла 1,9 триллиона долларов США</w:t>
      </w:r>
      <w:r w:rsidRPr="001B2236">
        <w:rPr>
          <w:rFonts w:ascii="Times New Roman" w:hAnsi="Times New Roman" w:cs="Times New Roman"/>
          <w:sz w:val="28"/>
          <w:szCs w:val="28"/>
        </w:rPr>
        <w:t>.</w:t>
      </w:r>
      <w:r>
        <w:rPr>
          <w:rStyle w:val="aa"/>
          <w:rFonts w:ascii="Times New Roman" w:hAnsi="Times New Roman" w:cs="Times New Roman"/>
          <w:sz w:val="28"/>
          <w:szCs w:val="28"/>
        </w:rPr>
        <w:footnoteReference w:id="84"/>
      </w:r>
      <w:r>
        <w:rPr>
          <w:rFonts w:ascii="Times New Roman" w:hAnsi="Times New Roman" w:cs="Times New Roman"/>
          <w:sz w:val="28"/>
          <w:szCs w:val="28"/>
        </w:rPr>
        <w:t xml:space="preserve">    </w:t>
      </w:r>
    </w:p>
    <w:p w:rsidR="0059242F" w:rsidRDefault="0059242F" w:rsidP="000E186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Слабый рост также продемонстрировали Карибские острова и Панама. В 2009 г. в этих странах было размещено 0,9 триллиона долларов США иностранного капитала, а в 2011 г. этот показатель составил 1 триллион долларов США. Основными инвесторами в </w:t>
      </w:r>
      <w:proofErr w:type="spellStart"/>
      <w:r>
        <w:rPr>
          <w:rFonts w:ascii="Times New Roman" w:hAnsi="Times New Roman" w:cs="Times New Roman"/>
          <w:sz w:val="28"/>
          <w:szCs w:val="28"/>
        </w:rPr>
        <w:t>Карибский</w:t>
      </w:r>
      <w:proofErr w:type="spellEnd"/>
      <w:r>
        <w:rPr>
          <w:rFonts w:ascii="Times New Roman" w:hAnsi="Times New Roman" w:cs="Times New Roman"/>
          <w:sz w:val="28"/>
          <w:szCs w:val="28"/>
        </w:rPr>
        <w:t xml:space="preserve"> регион остаются Северная и Латинская Америка.  </w:t>
      </w:r>
    </w:p>
    <w:p w:rsidR="0059242F" w:rsidRPr="003612FF" w:rsidRDefault="0059242F" w:rsidP="000E186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Среди прочих направлений размещения иностранного капитала </w:t>
      </w:r>
      <w:r>
        <w:rPr>
          <w:rFonts w:ascii="Times New Roman" w:hAnsi="Times New Roman" w:cs="Times New Roman"/>
          <w:sz w:val="28"/>
          <w:szCs w:val="28"/>
          <w:lang w:val="en-US"/>
        </w:rPr>
        <w:t>BCG</w:t>
      </w:r>
      <w:r>
        <w:rPr>
          <w:rFonts w:ascii="Times New Roman" w:hAnsi="Times New Roman" w:cs="Times New Roman"/>
          <w:sz w:val="28"/>
          <w:szCs w:val="28"/>
        </w:rPr>
        <w:t xml:space="preserve"> выделяют США, </w:t>
      </w:r>
      <w:proofErr w:type="spellStart"/>
      <w:r>
        <w:rPr>
          <w:rFonts w:ascii="Times New Roman" w:hAnsi="Times New Roman" w:cs="Times New Roman"/>
          <w:sz w:val="28"/>
          <w:szCs w:val="28"/>
        </w:rPr>
        <w:t>Дубай</w:t>
      </w:r>
      <w:proofErr w:type="spellEnd"/>
      <w:r>
        <w:rPr>
          <w:rFonts w:ascii="Times New Roman" w:hAnsi="Times New Roman" w:cs="Times New Roman"/>
          <w:sz w:val="28"/>
          <w:szCs w:val="28"/>
        </w:rPr>
        <w:t xml:space="preserve"> и Монако. Соединенные Штаты Америки как в 2009 г., так и в 2011 г. привлекали 0,6 триллиона долларов США иностранных активов. </w:t>
      </w:r>
      <w:proofErr w:type="spellStart"/>
      <w:r>
        <w:rPr>
          <w:rFonts w:ascii="Times New Roman" w:hAnsi="Times New Roman" w:cs="Times New Roman"/>
          <w:sz w:val="28"/>
          <w:szCs w:val="28"/>
        </w:rPr>
        <w:t>Дубай</w:t>
      </w:r>
      <w:proofErr w:type="spellEnd"/>
      <w:r>
        <w:rPr>
          <w:rFonts w:ascii="Times New Roman" w:hAnsi="Times New Roman" w:cs="Times New Roman"/>
          <w:sz w:val="28"/>
          <w:szCs w:val="28"/>
        </w:rPr>
        <w:t xml:space="preserve"> и Монако вместе управляли финансовыми активами стоимостью 0,5 триллиона долларов США в 2009 г. и 0,6 триллиона долларов США в 2011 г.</w:t>
      </w:r>
    </w:p>
    <w:p w:rsidR="0059242F" w:rsidRDefault="0059242F" w:rsidP="00F327FE">
      <w:pPr>
        <w:spacing w:line="360" w:lineRule="auto"/>
        <w:ind w:firstLine="708"/>
        <w:jc w:val="both"/>
        <w:rPr>
          <w:rFonts w:ascii="Times New Roman" w:eastAsia="SyntaxLTStd-Bold" w:hAnsi="Times New Roman" w:cs="Times New Roman"/>
          <w:color w:val="000000"/>
          <w:sz w:val="28"/>
          <w:szCs w:val="28"/>
        </w:rPr>
      </w:pPr>
      <w:r w:rsidRPr="0007468A">
        <w:rPr>
          <w:rFonts w:ascii="Times New Roman" w:hAnsi="Times New Roman" w:cs="Times New Roman"/>
          <w:sz w:val="28"/>
          <w:szCs w:val="28"/>
        </w:rPr>
        <w:t xml:space="preserve"> </w:t>
      </w:r>
      <w:r>
        <w:rPr>
          <w:rFonts w:ascii="Times New Roman" w:hAnsi="Times New Roman" w:cs="Times New Roman"/>
          <w:sz w:val="28"/>
          <w:szCs w:val="28"/>
        </w:rPr>
        <w:t xml:space="preserve">Одновременно в регионах, где не так сильно нормативное давление, наблюдается приток иностранного капитала. В частности Гонконг и Сингапур выигрывают за счет того, что основные клиенты местных банков представляют Азиатско-Тихоокеанские страны, а не США или развитые европейские государства. Параллельно с активным развитием азиатских экономик, доля иностранного капитала азиатского происхождения в Гонконге и Сингапуре выросла с 0,7 в 2009 г. до 1 триллиона долларов США в 2011 г. </w:t>
      </w:r>
      <w:r w:rsidRPr="00F327FE">
        <w:rPr>
          <w:rFonts w:ascii="Times New Roman" w:hAnsi="Times New Roman" w:cs="Times New Roman"/>
          <w:sz w:val="28"/>
          <w:szCs w:val="28"/>
        </w:rPr>
        <w:t>В</w:t>
      </w:r>
      <w:r w:rsidRPr="00F327FE">
        <w:rPr>
          <w:rFonts w:ascii="Times New Roman" w:eastAsia="SyntaxLTStd-Bold" w:hAnsi="Times New Roman" w:cs="Times New Roman"/>
          <w:color w:val="000000"/>
          <w:sz w:val="28"/>
          <w:szCs w:val="28"/>
        </w:rPr>
        <w:t xml:space="preserve"> то же время заметен прирост европейских активов в банках Гонконга и Сингапура.</w:t>
      </w:r>
      <w:r>
        <w:rPr>
          <w:rFonts w:ascii="Times New Roman" w:eastAsia="SyntaxLTStd-Bold" w:hAnsi="Times New Roman" w:cs="Times New Roman"/>
          <w:color w:val="000000"/>
          <w:sz w:val="28"/>
          <w:szCs w:val="28"/>
        </w:rPr>
        <w:t xml:space="preserve"> Их общая стоимость в 2009 г. составляла 0,09 триллиона долларов США, а в 2011 г. – 0,14 триллиона долларов США.</w:t>
      </w:r>
      <w:r>
        <w:rPr>
          <w:rStyle w:val="aa"/>
          <w:rFonts w:ascii="Times New Roman" w:eastAsia="SyntaxLTStd-Bold" w:hAnsi="Times New Roman" w:cs="Times New Roman"/>
          <w:color w:val="000000"/>
          <w:sz w:val="28"/>
          <w:szCs w:val="28"/>
        </w:rPr>
        <w:footnoteReference w:id="85"/>
      </w:r>
      <w:r w:rsidRPr="004421E4">
        <w:rPr>
          <w:rFonts w:ascii="Times New Roman" w:eastAsia="SyntaxLTStd-Bold" w:hAnsi="Times New Roman" w:cs="Times New Roman"/>
          <w:color w:val="000000"/>
          <w:sz w:val="28"/>
          <w:szCs w:val="28"/>
        </w:rPr>
        <w:t xml:space="preserve"> </w:t>
      </w:r>
      <w:r>
        <w:rPr>
          <w:rFonts w:ascii="Times New Roman" w:eastAsia="SyntaxLTStd-Bold" w:hAnsi="Times New Roman" w:cs="Times New Roman"/>
          <w:color w:val="000000"/>
          <w:sz w:val="28"/>
          <w:szCs w:val="28"/>
        </w:rPr>
        <w:t>Отдельно стоит отметить, что многие швейцарские банки отреагировали на ужесточение требований к раскрытию банковской информации и отток сре</w:t>
      </w:r>
      <w:proofErr w:type="gramStart"/>
      <w:r>
        <w:rPr>
          <w:rFonts w:ascii="Times New Roman" w:eastAsia="SyntaxLTStd-Bold" w:hAnsi="Times New Roman" w:cs="Times New Roman"/>
          <w:color w:val="000000"/>
          <w:sz w:val="28"/>
          <w:szCs w:val="28"/>
        </w:rPr>
        <w:t>дств св</w:t>
      </w:r>
      <w:proofErr w:type="gramEnd"/>
      <w:r>
        <w:rPr>
          <w:rFonts w:ascii="Times New Roman" w:eastAsia="SyntaxLTStd-Bold" w:hAnsi="Times New Roman" w:cs="Times New Roman"/>
          <w:color w:val="000000"/>
          <w:sz w:val="28"/>
          <w:szCs w:val="28"/>
        </w:rPr>
        <w:t>оих европейских клиентов в азиатские страны путем открытия дополнительных офисов и филиалов в Гонконге и Сингапуре.</w:t>
      </w:r>
      <w:r>
        <w:rPr>
          <w:rStyle w:val="aa"/>
          <w:rFonts w:ascii="Times New Roman" w:eastAsia="SyntaxLTStd-Bold" w:hAnsi="Times New Roman" w:cs="Times New Roman"/>
          <w:color w:val="000000"/>
          <w:sz w:val="28"/>
          <w:szCs w:val="28"/>
        </w:rPr>
        <w:footnoteReference w:id="86"/>
      </w:r>
      <w:r w:rsidRPr="00C624D7">
        <w:rPr>
          <w:rFonts w:ascii="Times New Roman" w:eastAsia="SyntaxLTStd-Bold" w:hAnsi="Times New Roman" w:cs="Times New Roman"/>
          <w:color w:val="000000"/>
          <w:sz w:val="28"/>
          <w:szCs w:val="28"/>
        </w:rPr>
        <w:t xml:space="preserve"> </w:t>
      </w:r>
      <w:r>
        <w:rPr>
          <w:rFonts w:ascii="Times New Roman" w:eastAsia="SyntaxLTStd-Bold" w:hAnsi="Times New Roman" w:cs="Times New Roman"/>
          <w:color w:val="000000"/>
          <w:sz w:val="28"/>
          <w:szCs w:val="28"/>
        </w:rPr>
        <w:t xml:space="preserve">В целом специалисты из </w:t>
      </w:r>
      <w:r>
        <w:rPr>
          <w:rFonts w:ascii="Times New Roman" w:eastAsia="SyntaxLTStd-Bold" w:hAnsi="Times New Roman" w:cs="Times New Roman"/>
          <w:color w:val="000000"/>
          <w:sz w:val="28"/>
          <w:szCs w:val="28"/>
          <w:lang w:val="en-US"/>
        </w:rPr>
        <w:t>BCG</w:t>
      </w:r>
      <w:r>
        <w:rPr>
          <w:rFonts w:ascii="Times New Roman" w:eastAsia="SyntaxLTStd-Bold" w:hAnsi="Times New Roman" w:cs="Times New Roman"/>
          <w:color w:val="000000"/>
          <w:sz w:val="28"/>
          <w:szCs w:val="28"/>
        </w:rPr>
        <w:t xml:space="preserve"> прогнозируют, что при сохранении сегодняшних темпов роста управляемого иностранного капитала, эти два финансовых центра через 15-20 лет смогут опередить Швейцарию и стать полноценными лидерами в управлении частным капиталом.</w:t>
      </w:r>
      <w:r>
        <w:rPr>
          <w:rStyle w:val="aa"/>
          <w:rFonts w:ascii="Times New Roman" w:eastAsia="SyntaxLTStd-Bold" w:hAnsi="Times New Roman" w:cs="Times New Roman"/>
          <w:color w:val="000000"/>
          <w:sz w:val="28"/>
          <w:szCs w:val="28"/>
        </w:rPr>
        <w:footnoteReference w:id="87"/>
      </w:r>
      <w:r>
        <w:rPr>
          <w:rFonts w:ascii="Times New Roman" w:eastAsia="SyntaxLTStd-Bold" w:hAnsi="Times New Roman" w:cs="Times New Roman"/>
          <w:color w:val="000000"/>
          <w:sz w:val="28"/>
          <w:szCs w:val="28"/>
        </w:rPr>
        <w:t xml:space="preserve"> </w:t>
      </w:r>
    </w:p>
    <w:p w:rsidR="0059242F" w:rsidRDefault="0059242F" w:rsidP="0084584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Относительно источников оффшорных финансовых активов можно сделать следующие выводы. Суммы размещенного в оффшорах частного капитала из Северной Америки, Восточной Европы и Латинской Америки остаются неизменными по сравнению с 2010 г. В отношении финансовых </w:t>
      </w:r>
      <w:r>
        <w:rPr>
          <w:rFonts w:ascii="Times New Roman" w:hAnsi="Times New Roman" w:cs="Times New Roman"/>
          <w:sz w:val="28"/>
          <w:szCs w:val="28"/>
        </w:rPr>
        <w:lastRenderedPageBreak/>
        <w:t>активов из Азиатско-Тихоокеанского Региона, Ближнего Востока и Африки наблюдается положительная тенденция роста. Жители Западной Европы, наоборот, размещают всё меньше средств за рубежом, что вполне ожидаемо, если учитывать усиление борьбы развитых европейских стран с уклонением от уплаты налогов.</w:t>
      </w:r>
      <w:r>
        <w:rPr>
          <w:rStyle w:val="aa"/>
          <w:rFonts w:ascii="Times New Roman" w:hAnsi="Times New Roman" w:cs="Times New Roman"/>
          <w:sz w:val="28"/>
          <w:szCs w:val="28"/>
        </w:rPr>
        <w:footnoteReference w:id="88"/>
      </w:r>
      <w:r>
        <w:rPr>
          <w:rFonts w:ascii="Times New Roman" w:hAnsi="Times New Roman" w:cs="Times New Roman"/>
          <w:sz w:val="28"/>
          <w:szCs w:val="28"/>
        </w:rPr>
        <w:t xml:space="preserve"> </w:t>
      </w:r>
    </w:p>
    <w:p w:rsidR="0059242F" w:rsidRDefault="0059242F" w:rsidP="00845843">
      <w:pPr>
        <w:spacing w:line="360" w:lineRule="auto"/>
        <w:ind w:firstLine="708"/>
        <w:jc w:val="both"/>
        <w:rPr>
          <w:rFonts w:ascii="Times New Roman" w:hAnsi="Times New Roman" w:cs="Times New Roman"/>
          <w:sz w:val="28"/>
          <w:szCs w:val="28"/>
        </w:rPr>
      </w:pPr>
      <w:r w:rsidRPr="00845843">
        <w:rPr>
          <w:rFonts w:ascii="Times New Roman" w:hAnsi="Times New Roman" w:cs="Times New Roman"/>
          <w:sz w:val="28"/>
          <w:szCs w:val="28"/>
        </w:rPr>
        <w:t>Далее обратимся к исследованию другой международной консалтинговой</w:t>
      </w:r>
      <w:r>
        <w:rPr>
          <w:rFonts w:ascii="Times New Roman" w:hAnsi="Times New Roman" w:cs="Times New Roman"/>
          <w:sz w:val="28"/>
          <w:szCs w:val="28"/>
        </w:rPr>
        <w:t xml:space="preserve"> и аудиторской</w:t>
      </w:r>
      <w:r w:rsidRPr="00845843">
        <w:rPr>
          <w:rFonts w:ascii="Times New Roman" w:hAnsi="Times New Roman" w:cs="Times New Roman"/>
          <w:sz w:val="28"/>
          <w:szCs w:val="28"/>
        </w:rPr>
        <w:t xml:space="preserve"> </w:t>
      </w:r>
      <w:r>
        <w:rPr>
          <w:rFonts w:ascii="Times New Roman" w:hAnsi="Times New Roman" w:cs="Times New Roman"/>
          <w:sz w:val="28"/>
          <w:szCs w:val="28"/>
        </w:rPr>
        <w:t xml:space="preserve">компании – </w:t>
      </w:r>
      <w:r>
        <w:rPr>
          <w:rFonts w:ascii="Times New Roman" w:hAnsi="Times New Roman" w:cs="Times New Roman"/>
          <w:sz w:val="28"/>
          <w:szCs w:val="28"/>
          <w:lang w:val="en-US"/>
        </w:rPr>
        <w:t>PwC</w:t>
      </w:r>
      <w:r w:rsidRPr="00845843">
        <w:rPr>
          <w:rFonts w:ascii="Times New Roman" w:hAnsi="Times New Roman" w:cs="Times New Roman"/>
          <w:sz w:val="28"/>
          <w:szCs w:val="28"/>
        </w:rPr>
        <w:t xml:space="preserve"> </w:t>
      </w:r>
      <w:r>
        <w:rPr>
          <w:rFonts w:ascii="Times New Roman" w:hAnsi="Times New Roman" w:cs="Times New Roman"/>
          <w:sz w:val="28"/>
          <w:szCs w:val="28"/>
          <w:lang w:val="en-US"/>
        </w:rPr>
        <w:t>Global</w:t>
      </w:r>
      <w:r w:rsidRPr="00845843">
        <w:rPr>
          <w:rFonts w:ascii="Times New Roman" w:hAnsi="Times New Roman" w:cs="Times New Roman"/>
          <w:sz w:val="28"/>
          <w:szCs w:val="28"/>
        </w:rPr>
        <w:t xml:space="preserve"> </w:t>
      </w:r>
      <w:r>
        <w:rPr>
          <w:rFonts w:ascii="Times New Roman" w:hAnsi="Times New Roman" w:cs="Times New Roman"/>
          <w:sz w:val="28"/>
          <w:szCs w:val="28"/>
          <w:lang w:val="en-US"/>
        </w:rPr>
        <w:t>Private</w:t>
      </w:r>
      <w:r w:rsidRPr="00845843">
        <w:rPr>
          <w:rFonts w:ascii="Times New Roman" w:hAnsi="Times New Roman" w:cs="Times New Roman"/>
          <w:sz w:val="28"/>
          <w:szCs w:val="28"/>
        </w:rPr>
        <w:t xml:space="preserve"> </w:t>
      </w:r>
      <w:r>
        <w:rPr>
          <w:rFonts w:ascii="Times New Roman" w:hAnsi="Times New Roman" w:cs="Times New Roman"/>
          <w:sz w:val="28"/>
          <w:szCs w:val="28"/>
          <w:lang w:val="en-US"/>
        </w:rPr>
        <w:t>Banking</w:t>
      </w:r>
      <w:r w:rsidRPr="00845843">
        <w:rPr>
          <w:rFonts w:ascii="Times New Roman" w:hAnsi="Times New Roman" w:cs="Times New Roman"/>
          <w:sz w:val="28"/>
          <w:szCs w:val="28"/>
        </w:rPr>
        <w:t xml:space="preserve"> </w:t>
      </w:r>
      <w:r>
        <w:rPr>
          <w:rFonts w:ascii="Times New Roman" w:hAnsi="Times New Roman" w:cs="Times New Roman"/>
          <w:sz w:val="28"/>
          <w:szCs w:val="28"/>
          <w:lang w:val="en-US"/>
        </w:rPr>
        <w:t>and</w:t>
      </w:r>
      <w:r w:rsidRPr="00845843">
        <w:rPr>
          <w:rFonts w:ascii="Times New Roman" w:hAnsi="Times New Roman" w:cs="Times New Roman"/>
          <w:sz w:val="28"/>
          <w:szCs w:val="28"/>
        </w:rPr>
        <w:t xml:space="preserve"> </w:t>
      </w:r>
      <w:r>
        <w:rPr>
          <w:rFonts w:ascii="Times New Roman" w:hAnsi="Times New Roman" w:cs="Times New Roman"/>
          <w:sz w:val="28"/>
          <w:szCs w:val="28"/>
          <w:lang w:val="en-US"/>
        </w:rPr>
        <w:t>Wealth</w:t>
      </w:r>
      <w:r w:rsidRPr="00845843">
        <w:rPr>
          <w:rFonts w:ascii="Times New Roman" w:hAnsi="Times New Roman" w:cs="Times New Roman"/>
          <w:sz w:val="28"/>
          <w:szCs w:val="28"/>
        </w:rPr>
        <w:t xml:space="preserve"> </w:t>
      </w:r>
      <w:r>
        <w:rPr>
          <w:rFonts w:ascii="Times New Roman" w:hAnsi="Times New Roman" w:cs="Times New Roman"/>
          <w:sz w:val="28"/>
          <w:szCs w:val="28"/>
          <w:lang w:val="en-US"/>
        </w:rPr>
        <w:t>Management</w:t>
      </w:r>
      <w:r w:rsidRPr="00845843">
        <w:rPr>
          <w:rFonts w:ascii="Times New Roman" w:hAnsi="Times New Roman" w:cs="Times New Roman"/>
          <w:sz w:val="28"/>
          <w:szCs w:val="28"/>
        </w:rPr>
        <w:t xml:space="preserve"> </w:t>
      </w:r>
      <w:r>
        <w:rPr>
          <w:rFonts w:ascii="Times New Roman" w:hAnsi="Times New Roman" w:cs="Times New Roman"/>
          <w:sz w:val="28"/>
          <w:szCs w:val="28"/>
          <w:lang w:val="en-US"/>
        </w:rPr>
        <w:t>Survey</w:t>
      </w:r>
      <w:r w:rsidRPr="00845843">
        <w:rPr>
          <w:rFonts w:ascii="Times New Roman" w:hAnsi="Times New Roman" w:cs="Times New Roman"/>
          <w:sz w:val="28"/>
          <w:szCs w:val="28"/>
        </w:rPr>
        <w:t xml:space="preserve"> 2011. </w:t>
      </w:r>
      <w:r>
        <w:rPr>
          <w:rFonts w:ascii="Times New Roman" w:hAnsi="Times New Roman" w:cs="Times New Roman"/>
          <w:sz w:val="28"/>
          <w:szCs w:val="28"/>
        </w:rPr>
        <w:t xml:space="preserve">Данный отчет представляет собой анализ ответов представителей отрасли частного </w:t>
      </w:r>
      <w:proofErr w:type="spellStart"/>
      <w:r>
        <w:rPr>
          <w:rFonts w:ascii="Times New Roman" w:hAnsi="Times New Roman" w:cs="Times New Roman"/>
          <w:sz w:val="28"/>
          <w:szCs w:val="28"/>
        </w:rPr>
        <w:t>банкинга</w:t>
      </w:r>
      <w:proofErr w:type="spellEnd"/>
      <w:r>
        <w:rPr>
          <w:rFonts w:ascii="Times New Roman" w:hAnsi="Times New Roman" w:cs="Times New Roman"/>
          <w:sz w:val="28"/>
          <w:szCs w:val="28"/>
        </w:rPr>
        <w:t xml:space="preserve"> и управления состояниями на вопросы, покрывающие как основные показатели, так и перспективы этой сферы бизнеса. 62% респондентов ведут бизнес в Европе, на Ближнем Востоке или в Африке, 24% - в Северной или Южной Америке и 13% - в Азиатско-Тихоокеанском регионе.</w:t>
      </w:r>
      <w:r>
        <w:rPr>
          <w:rStyle w:val="aa"/>
          <w:rFonts w:ascii="Times New Roman" w:hAnsi="Times New Roman" w:cs="Times New Roman"/>
          <w:sz w:val="28"/>
          <w:szCs w:val="28"/>
        </w:rPr>
        <w:footnoteReference w:id="89"/>
      </w:r>
      <w:r>
        <w:rPr>
          <w:rFonts w:ascii="Times New Roman" w:hAnsi="Times New Roman" w:cs="Times New Roman"/>
          <w:sz w:val="28"/>
          <w:szCs w:val="28"/>
        </w:rPr>
        <w:t xml:space="preserve"> </w:t>
      </w:r>
      <w:proofErr w:type="gramStart"/>
      <w:r>
        <w:rPr>
          <w:rFonts w:ascii="Times New Roman" w:hAnsi="Times New Roman" w:cs="Times New Roman"/>
          <w:sz w:val="28"/>
          <w:szCs w:val="28"/>
        </w:rPr>
        <w:t>Респондентов</w:t>
      </w:r>
      <w:proofErr w:type="gramEnd"/>
      <w:r>
        <w:rPr>
          <w:rFonts w:ascii="Times New Roman" w:hAnsi="Times New Roman" w:cs="Times New Roman"/>
          <w:sz w:val="28"/>
          <w:szCs w:val="28"/>
        </w:rPr>
        <w:t xml:space="preserve"> в том числе попросили назвать 5 самых успешных в данный момент (2011 г.) и через 2 года (2013 г.), по их мнению, мировых финансовых центров с учетом растущего регулятивного давления на оффшорные юрисдикции. Для 2011 г. результаты были следующие: лидер – Швейцария, за ней следуют Лондон, Сингапур, Гонконг и Нью-Йорк. Прогнозы людей, работающих в управлении состояниями, совпадают с названными выше прогнозами специалистов из </w:t>
      </w:r>
      <w:r>
        <w:rPr>
          <w:rFonts w:ascii="Times New Roman" w:hAnsi="Times New Roman" w:cs="Times New Roman"/>
          <w:sz w:val="28"/>
          <w:szCs w:val="28"/>
          <w:lang w:val="en-US"/>
        </w:rPr>
        <w:t>BCG</w:t>
      </w:r>
      <w:r>
        <w:rPr>
          <w:rFonts w:ascii="Times New Roman" w:hAnsi="Times New Roman" w:cs="Times New Roman"/>
          <w:sz w:val="28"/>
          <w:szCs w:val="28"/>
        </w:rPr>
        <w:t>. Ожидается, что лидером станет Сингапур, Гонконг поднимется на 3 место, а Швейцария и Лондон опустятся на 2 и 4 места соответственно. Таким образом, наблюдается подтверждение тенденции роста и развития нетрадиционных азиатских финансовых центров. Традиционные центры, наоборот, постепенно сдадут свои позиции.</w:t>
      </w:r>
      <w:r>
        <w:rPr>
          <w:rStyle w:val="aa"/>
          <w:rFonts w:ascii="Times New Roman" w:hAnsi="Times New Roman" w:cs="Times New Roman"/>
          <w:sz w:val="28"/>
          <w:szCs w:val="28"/>
        </w:rPr>
        <w:footnoteReference w:id="90"/>
      </w:r>
      <w:r>
        <w:rPr>
          <w:rFonts w:ascii="Times New Roman" w:hAnsi="Times New Roman" w:cs="Times New Roman"/>
          <w:sz w:val="28"/>
          <w:szCs w:val="28"/>
        </w:rPr>
        <w:t xml:space="preserve"> </w:t>
      </w:r>
    </w:p>
    <w:p w:rsidR="006173DF" w:rsidRPr="00614FEB" w:rsidRDefault="00614FEB" w:rsidP="00614FE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н</w:t>
      </w:r>
      <w:r w:rsidR="0059242F">
        <w:rPr>
          <w:rFonts w:ascii="Times New Roman" w:hAnsi="Times New Roman" w:cs="Times New Roman"/>
          <w:sz w:val="28"/>
          <w:szCs w:val="28"/>
        </w:rPr>
        <w:t xml:space="preserve">е стоит забывать, что описанная выше статистика финансовых активов, управляемых не в стране происхождения, основана на официальных </w:t>
      </w:r>
      <w:r w:rsidR="0059242F">
        <w:rPr>
          <w:rFonts w:ascii="Times New Roman" w:hAnsi="Times New Roman" w:cs="Times New Roman"/>
          <w:sz w:val="28"/>
          <w:szCs w:val="28"/>
        </w:rPr>
        <w:lastRenderedPageBreak/>
        <w:t xml:space="preserve">данных, при этом, сколько капитала выводится в оффшоры с целью уклонения от налогов или отмывания денег, полученных преступным путем, неизвестно. </w:t>
      </w:r>
    </w:p>
    <w:p w:rsidR="0059242F" w:rsidRDefault="0059242F" w:rsidP="008D4C02">
      <w:pPr>
        <w:pStyle w:val="2"/>
        <w:numPr>
          <w:ilvl w:val="1"/>
          <w:numId w:val="2"/>
        </w:numPr>
        <w:jc w:val="center"/>
        <w:rPr>
          <w:rFonts w:ascii="Times New Roman" w:hAnsi="Times New Roman" w:cs="Times New Roman"/>
          <w:sz w:val="28"/>
          <w:szCs w:val="28"/>
        </w:rPr>
      </w:pPr>
      <w:bookmarkStart w:id="10" w:name="_Toc356244381"/>
      <w:r>
        <w:rPr>
          <w:rFonts w:ascii="Times New Roman" w:hAnsi="Times New Roman" w:cs="Times New Roman"/>
          <w:sz w:val="28"/>
          <w:szCs w:val="28"/>
        </w:rPr>
        <w:t>Анализ результатов инициативы ОЭСР и «Большой Двадцатки»</w:t>
      </w:r>
      <w:bookmarkEnd w:id="10"/>
    </w:p>
    <w:p w:rsidR="0059242F" w:rsidRDefault="0059242F" w:rsidP="008D4C02">
      <w:pPr>
        <w:rPr>
          <w:rFonts w:ascii="Times New Roman" w:hAnsi="Times New Roman" w:cs="Times New Roman"/>
          <w:sz w:val="28"/>
          <w:szCs w:val="28"/>
        </w:rPr>
      </w:pPr>
    </w:p>
    <w:p w:rsidR="0059242F" w:rsidRDefault="0059242F" w:rsidP="00185B0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заключительном параграфе второй главы мы рассмотрим исследование влияния двусторонних соглашений об избежании двойного налогообложения на банковские депозиты в «налоговых гаванях». Нильс </w:t>
      </w:r>
      <w:proofErr w:type="spellStart"/>
      <w:r>
        <w:rPr>
          <w:rFonts w:ascii="Times New Roman" w:hAnsi="Times New Roman" w:cs="Times New Roman"/>
          <w:sz w:val="28"/>
          <w:szCs w:val="28"/>
        </w:rPr>
        <w:t>Йоханнесен</w:t>
      </w:r>
      <w:proofErr w:type="spellEnd"/>
      <w:r>
        <w:rPr>
          <w:rFonts w:ascii="Times New Roman" w:hAnsi="Times New Roman" w:cs="Times New Roman"/>
          <w:sz w:val="28"/>
          <w:szCs w:val="28"/>
        </w:rPr>
        <w:t xml:space="preserve"> (Университет Копенгагена) и </w:t>
      </w:r>
      <w:proofErr w:type="spellStart"/>
      <w:r>
        <w:rPr>
          <w:rFonts w:ascii="Times New Roman" w:hAnsi="Times New Roman" w:cs="Times New Roman"/>
          <w:sz w:val="28"/>
          <w:szCs w:val="28"/>
        </w:rPr>
        <w:t>Габриэль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Зукман</w:t>
      </w:r>
      <w:proofErr w:type="spellEnd"/>
      <w:r>
        <w:rPr>
          <w:rFonts w:ascii="Times New Roman" w:hAnsi="Times New Roman" w:cs="Times New Roman"/>
          <w:sz w:val="28"/>
          <w:szCs w:val="28"/>
        </w:rPr>
        <w:t xml:space="preserve"> (Парижская Школа Экономики) анализируют результаты инициативы ОЭСР и «Большой Двадцатки» по борьбе с использованием банковской тайны для уклонения от налогов. Как уже упоминалось в первой главе данной работы, развитые страны призывали некооперативные государства подписать как минимум 12 соглашений, которые обеспечивали бы обмен налоговой информацией по запросу. В настоящий момент рассматриваемое исследование является, возможно, единственным анализом эффективности подобных соглашений. </w:t>
      </w:r>
    </w:p>
    <w:p w:rsidR="0059242F" w:rsidRDefault="0059242F" w:rsidP="00185B0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Авторы используют данные об иностранных банковских депозитах с 2003 по 2011 гг., предоставленные Банком международных расчетов. Из 41 страны, информация по которым имеется у Банка международных расчетов, 19 являются «налоговыми гаванями». </w:t>
      </w:r>
      <w:r>
        <w:rPr>
          <w:rFonts w:ascii="Times New Roman" w:hAnsi="Times New Roman" w:cs="Times New Roman"/>
          <w:sz w:val="28"/>
          <w:szCs w:val="28"/>
        </w:rPr>
        <w:tab/>
        <w:t xml:space="preserve"> В ходе исследования у </w:t>
      </w:r>
      <w:proofErr w:type="spellStart"/>
      <w:r>
        <w:rPr>
          <w:rFonts w:ascii="Times New Roman" w:hAnsi="Times New Roman" w:cs="Times New Roman"/>
          <w:sz w:val="28"/>
          <w:szCs w:val="28"/>
        </w:rPr>
        <w:t>Йоханнесена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Зукмана</w:t>
      </w:r>
      <w:proofErr w:type="spellEnd"/>
      <w:r>
        <w:rPr>
          <w:rFonts w:ascii="Times New Roman" w:hAnsi="Times New Roman" w:cs="Times New Roman"/>
          <w:sz w:val="28"/>
          <w:szCs w:val="28"/>
        </w:rPr>
        <w:t xml:space="preserve"> был доступ к двусторонним данным по 14 оффшорам: </w:t>
      </w:r>
      <w:proofErr w:type="gramStart"/>
      <w:r>
        <w:rPr>
          <w:rFonts w:ascii="Times New Roman" w:hAnsi="Times New Roman" w:cs="Times New Roman"/>
          <w:sz w:val="28"/>
          <w:szCs w:val="28"/>
        </w:rPr>
        <w:t xml:space="preserve">Австрия, Бельгия, Бермуды, Каймановы Острова, Чили, Кипр, </w:t>
      </w:r>
      <w:proofErr w:type="spellStart"/>
      <w:r>
        <w:rPr>
          <w:rFonts w:ascii="Times New Roman" w:hAnsi="Times New Roman" w:cs="Times New Roman"/>
          <w:sz w:val="28"/>
          <w:szCs w:val="28"/>
        </w:rPr>
        <w:t>Гернси</w:t>
      </w:r>
      <w:proofErr w:type="spellEnd"/>
      <w:r>
        <w:rPr>
          <w:rFonts w:ascii="Times New Roman" w:hAnsi="Times New Roman" w:cs="Times New Roman"/>
          <w:sz w:val="28"/>
          <w:szCs w:val="28"/>
        </w:rPr>
        <w:t>, Остров Мэн, Джерси, Люксембург, Макао, Малайзия, Панама, Швейцария – и к агрегированным данным по оставшимся 5:</w:t>
      </w:r>
      <w:proofErr w:type="gramEnd"/>
      <w:r>
        <w:rPr>
          <w:rFonts w:ascii="Times New Roman" w:hAnsi="Times New Roman" w:cs="Times New Roman"/>
          <w:sz w:val="28"/>
          <w:szCs w:val="28"/>
        </w:rPr>
        <w:t xml:space="preserve"> Багамы, Бахрейн, Гонконг, Сингапур и Нидерландские Антильские Острова.</w:t>
      </w:r>
      <w:r>
        <w:rPr>
          <w:rStyle w:val="aa"/>
          <w:rFonts w:ascii="Times New Roman" w:hAnsi="Times New Roman" w:cs="Times New Roman"/>
          <w:sz w:val="28"/>
          <w:szCs w:val="28"/>
        </w:rPr>
        <w:footnoteReference w:id="91"/>
      </w:r>
      <w:r>
        <w:rPr>
          <w:rFonts w:ascii="Times New Roman" w:hAnsi="Times New Roman" w:cs="Times New Roman"/>
          <w:sz w:val="28"/>
          <w:szCs w:val="28"/>
        </w:rPr>
        <w:t xml:space="preserve"> Подобная база данных, однако, не учитывает бенефициарное право на получение прибыли: если, например, банковский депозит в Швейцарии принадлежит французскому клиенту через фиктивную компанию в Панаме, то в системе средства проходят как принадлежащие панамскому клиенту. Что касается налоговых договоров, то </w:t>
      </w:r>
      <w:r>
        <w:rPr>
          <w:rFonts w:ascii="Times New Roman" w:hAnsi="Times New Roman" w:cs="Times New Roman"/>
          <w:sz w:val="28"/>
          <w:szCs w:val="28"/>
        </w:rPr>
        <w:lastRenderedPageBreak/>
        <w:t>в работе анализируются как впервые подписанные, так и обновленные соглашения, а также изменения внутреннего законодательства в отношении обмена налоговой информацией с другими государствами.</w:t>
      </w:r>
      <w:r>
        <w:rPr>
          <w:rStyle w:val="aa"/>
          <w:rFonts w:ascii="Times New Roman" w:hAnsi="Times New Roman" w:cs="Times New Roman"/>
          <w:sz w:val="28"/>
          <w:szCs w:val="28"/>
        </w:rPr>
        <w:footnoteReference w:id="92"/>
      </w:r>
      <w:r>
        <w:rPr>
          <w:rFonts w:ascii="Times New Roman" w:hAnsi="Times New Roman" w:cs="Times New Roman"/>
          <w:sz w:val="28"/>
          <w:szCs w:val="28"/>
        </w:rPr>
        <w:t xml:space="preserve"> </w:t>
      </w:r>
    </w:p>
    <w:p w:rsidR="0059242F" w:rsidRPr="00DA3AFE" w:rsidRDefault="0059242F" w:rsidP="00185B0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исследования </w:t>
      </w:r>
      <w:proofErr w:type="spellStart"/>
      <w:r>
        <w:rPr>
          <w:rFonts w:ascii="Times New Roman" w:hAnsi="Times New Roman" w:cs="Times New Roman"/>
          <w:sz w:val="28"/>
          <w:szCs w:val="28"/>
        </w:rPr>
        <w:t>Йоханнесен</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Зукман</w:t>
      </w:r>
      <w:proofErr w:type="spellEnd"/>
      <w:r>
        <w:rPr>
          <w:rFonts w:ascii="Times New Roman" w:hAnsi="Times New Roman" w:cs="Times New Roman"/>
          <w:sz w:val="28"/>
          <w:szCs w:val="28"/>
        </w:rPr>
        <w:t xml:space="preserve"> пришли к выводу, что общая сумма банковских депозитов в 19 «налоговых гаванях» оставалась стабильной в период с 2007 по 2011 гг. и равнялась примерно 2,7 триллиона долларов США. Если сравнить динамику депозитов в «налоговых гаванях» с остальными странами, предоставляющими отчеты в Международный банк расчетов, можно заметить, что с 2004 по 2011 гг. они довольно похожи (См. </w:t>
      </w:r>
      <w:r w:rsidRPr="003F20EC">
        <w:rPr>
          <w:rFonts w:ascii="Times New Roman" w:hAnsi="Times New Roman" w:cs="Times New Roman"/>
          <w:sz w:val="28"/>
          <w:szCs w:val="28"/>
        </w:rPr>
        <w:t>График</w:t>
      </w:r>
      <w:r>
        <w:rPr>
          <w:rFonts w:ascii="Times New Roman" w:hAnsi="Times New Roman" w:cs="Times New Roman"/>
          <w:sz w:val="28"/>
          <w:szCs w:val="28"/>
        </w:rPr>
        <w:t xml:space="preserve"> 3).</w:t>
      </w:r>
      <w:r w:rsidRPr="00C2202C">
        <w:rPr>
          <w:rFonts w:ascii="Times New Roman" w:hAnsi="Times New Roman" w:cs="Times New Roman"/>
          <w:sz w:val="28"/>
          <w:szCs w:val="28"/>
        </w:rPr>
        <w:t xml:space="preserve"> </w:t>
      </w:r>
      <w:r>
        <w:rPr>
          <w:rFonts w:ascii="Times New Roman" w:hAnsi="Times New Roman" w:cs="Times New Roman"/>
          <w:sz w:val="28"/>
          <w:szCs w:val="28"/>
        </w:rPr>
        <w:t xml:space="preserve">Отметим, что во вторую группу стран входят развитые государства с большим пакетом двусторонних соглашений. Таким образом, в целом инициатива «Большой Двадцатки» и ОЭСР не повлияла существенно на банковские депозиты в оффшорах. </w:t>
      </w:r>
    </w:p>
    <w:p w:rsidR="003F20EC" w:rsidRDefault="003F20EC" w:rsidP="00185B05">
      <w:pPr>
        <w:spacing w:line="360" w:lineRule="auto"/>
        <w:ind w:firstLine="708"/>
        <w:jc w:val="both"/>
        <w:rPr>
          <w:rFonts w:ascii="Times New Roman" w:hAnsi="Times New Roman" w:cs="Times New Roman"/>
          <w:sz w:val="28"/>
          <w:szCs w:val="28"/>
          <w:u w:val="single"/>
          <w:lang w:val="en-US"/>
        </w:rPr>
      </w:pPr>
      <w:r w:rsidRPr="003F20EC">
        <w:rPr>
          <w:rFonts w:ascii="Times New Roman" w:hAnsi="Times New Roman" w:cs="Times New Roman"/>
          <w:sz w:val="28"/>
          <w:szCs w:val="28"/>
          <w:u w:val="single"/>
        </w:rPr>
        <w:t>График 3</w:t>
      </w:r>
      <w:r>
        <w:rPr>
          <w:rStyle w:val="aa"/>
          <w:rFonts w:ascii="Times New Roman" w:hAnsi="Times New Roman" w:cs="Times New Roman"/>
          <w:sz w:val="28"/>
          <w:szCs w:val="28"/>
          <w:u w:val="single"/>
        </w:rPr>
        <w:footnoteReference w:id="93"/>
      </w:r>
    </w:p>
    <w:p w:rsidR="003F20EC" w:rsidRPr="003F20EC" w:rsidRDefault="003F20EC" w:rsidP="00185B05">
      <w:pPr>
        <w:spacing w:line="360" w:lineRule="auto"/>
        <w:ind w:firstLine="708"/>
        <w:jc w:val="both"/>
        <w:rPr>
          <w:rFonts w:ascii="Times New Roman" w:hAnsi="Times New Roman" w:cs="Times New Roman"/>
          <w:sz w:val="28"/>
          <w:szCs w:val="28"/>
          <w:u w:val="single"/>
          <w:lang w:val="en-US"/>
        </w:rPr>
      </w:pPr>
      <w:r>
        <w:rPr>
          <w:rFonts w:ascii="Times New Roman" w:hAnsi="Times New Roman" w:cs="Times New Roman"/>
          <w:noProof/>
          <w:sz w:val="28"/>
          <w:szCs w:val="28"/>
          <w:u w:val="single"/>
          <w:lang w:eastAsia="ru-RU"/>
        </w:rPr>
        <w:drawing>
          <wp:inline distT="0" distB="0" distL="0" distR="0">
            <wp:extent cx="5224657" cy="3105150"/>
            <wp:effectExtent l="19050" t="0" r="0" b="0"/>
            <wp:docPr id="82" name="Рисунок 8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 cstate="print"/>
                    <a:stretch>
                      <a:fillRect/>
                    </a:stretch>
                  </pic:blipFill>
                  <pic:spPr>
                    <a:xfrm>
                      <a:off x="0" y="0"/>
                      <a:ext cx="5223650" cy="3104551"/>
                    </a:xfrm>
                    <a:prstGeom prst="rect">
                      <a:avLst/>
                    </a:prstGeom>
                  </pic:spPr>
                </pic:pic>
              </a:graphicData>
            </a:graphic>
          </wp:inline>
        </w:drawing>
      </w:r>
    </w:p>
    <w:p w:rsidR="0059242F" w:rsidRPr="00DA3AFE" w:rsidRDefault="0059242F" w:rsidP="008D4C02">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Далее сравниваются две группы страновых пар. В первую группу входят пары «налоговая гавань» - не «налоговая гавань», которые подписали между </w:t>
      </w:r>
      <w:r>
        <w:rPr>
          <w:rFonts w:ascii="Times New Roman" w:hAnsi="Times New Roman" w:cs="Times New Roman"/>
          <w:sz w:val="28"/>
          <w:szCs w:val="28"/>
        </w:rPr>
        <w:lastRenderedPageBreak/>
        <w:t xml:space="preserve">собой налоговое соглашение в период между 1 января 2008 г. и 30 июня 2011 г., а во вторую группу - аналогичные пары, не подписавшие договор об обмене информацией. Как видно на </w:t>
      </w:r>
      <w:r w:rsidRPr="003F20EC">
        <w:rPr>
          <w:rFonts w:ascii="Times New Roman" w:hAnsi="Times New Roman" w:cs="Times New Roman"/>
          <w:sz w:val="28"/>
          <w:szCs w:val="28"/>
        </w:rPr>
        <w:t>Графике</w:t>
      </w:r>
      <w:r>
        <w:rPr>
          <w:rFonts w:ascii="Times New Roman" w:hAnsi="Times New Roman" w:cs="Times New Roman"/>
          <w:sz w:val="28"/>
          <w:szCs w:val="28"/>
        </w:rPr>
        <w:t xml:space="preserve"> 4 депозиты в первой группе несколько сократились, </w:t>
      </w:r>
      <w:proofErr w:type="gramStart"/>
      <w:r>
        <w:rPr>
          <w:rFonts w:ascii="Times New Roman" w:hAnsi="Times New Roman" w:cs="Times New Roman"/>
          <w:sz w:val="28"/>
          <w:szCs w:val="28"/>
        </w:rPr>
        <w:t>тогда</w:t>
      </w:r>
      <w:proofErr w:type="gramEnd"/>
      <w:r>
        <w:rPr>
          <w:rFonts w:ascii="Times New Roman" w:hAnsi="Times New Roman" w:cs="Times New Roman"/>
          <w:sz w:val="28"/>
          <w:szCs w:val="28"/>
        </w:rPr>
        <w:t xml:space="preserve"> как депозиты во второй группе остались на том же уровне. Соответственно, некоторые владельцы депозитов, вероятно, уклоняющиеся от уплаты налогов, отреагировали на подписание соглашений выводом своих средств в оффшоры, не заключавшие налоговых договоров. </w:t>
      </w:r>
    </w:p>
    <w:p w:rsidR="003F20EC" w:rsidRDefault="003F20EC" w:rsidP="008D4C02">
      <w:pPr>
        <w:spacing w:line="360" w:lineRule="auto"/>
        <w:jc w:val="both"/>
        <w:rPr>
          <w:rFonts w:ascii="Times New Roman" w:hAnsi="Times New Roman" w:cs="Times New Roman"/>
          <w:sz w:val="28"/>
          <w:szCs w:val="28"/>
          <w:u w:val="single"/>
        </w:rPr>
      </w:pPr>
      <w:r w:rsidRPr="00DA3AFE">
        <w:rPr>
          <w:rFonts w:ascii="Times New Roman" w:hAnsi="Times New Roman" w:cs="Times New Roman"/>
          <w:sz w:val="28"/>
          <w:szCs w:val="28"/>
        </w:rPr>
        <w:tab/>
      </w:r>
      <w:r w:rsidRPr="003F20EC">
        <w:rPr>
          <w:rFonts w:ascii="Times New Roman" w:hAnsi="Times New Roman" w:cs="Times New Roman"/>
          <w:sz w:val="28"/>
          <w:szCs w:val="28"/>
          <w:u w:val="single"/>
        </w:rPr>
        <w:t>График 4</w:t>
      </w:r>
      <w:r>
        <w:rPr>
          <w:rStyle w:val="aa"/>
          <w:rFonts w:ascii="Times New Roman" w:hAnsi="Times New Roman" w:cs="Times New Roman"/>
          <w:sz w:val="28"/>
          <w:szCs w:val="28"/>
          <w:u w:val="single"/>
        </w:rPr>
        <w:footnoteReference w:id="94"/>
      </w:r>
    </w:p>
    <w:p w:rsidR="003F20EC" w:rsidRPr="003F20EC" w:rsidRDefault="001A242E" w:rsidP="008D4C02">
      <w:pPr>
        <w:spacing w:line="360" w:lineRule="auto"/>
        <w:jc w:val="both"/>
        <w:rPr>
          <w:rFonts w:ascii="Times New Roman" w:hAnsi="Times New Roman" w:cs="Times New Roman"/>
          <w:sz w:val="28"/>
          <w:szCs w:val="28"/>
          <w:u w:val="single"/>
        </w:rPr>
      </w:pPr>
      <w:r w:rsidRPr="001A242E">
        <w:rPr>
          <w:rFonts w:ascii="Times New Roman" w:hAnsi="Times New Roman" w:cs="Times New Roman"/>
          <w:noProof/>
          <w:sz w:val="28"/>
          <w:szCs w:val="28"/>
          <w:u w:val="single"/>
          <w:lang w:eastAsia="ru-RU"/>
        </w:rPr>
        <w:drawing>
          <wp:inline distT="0" distB="0" distL="0" distR="0">
            <wp:extent cx="5495925" cy="3483203"/>
            <wp:effectExtent l="19050" t="0" r="9525" b="0"/>
            <wp:docPr id="83" name="Рисунок 1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4" cstate="print"/>
                    <a:stretch>
                      <a:fillRect/>
                    </a:stretch>
                  </pic:blipFill>
                  <pic:spPr>
                    <a:xfrm>
                      <a:off x="0" y="0"/>
                      <a:ext cx="5498137" cy="3484605"/>
                    </a:xfrm>
                    <a:prstGeom prst="rect">
                      <a:avLst/>
                    </a:prstGeom>
                  </pic:spPr>
                </pic:pic>
              </a:graphicData>
            </a:graphic>
          </wp:inline>
        </w:drawing>
      </w:r>
    </w:p>
    <w:p w:rsidR="0059242F" w:rsidRPr="00DA3AFE" w:rsidRDefault="0059242F" w:rsidP="008D4C02">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Анализ динамики депозитов отдельно в каждой «налоговой гавани» свидетельствует о том, что, хотя общая сумма депозитов в оффшорах осталась неизменной, географическая структура изменилась. Одни «налоговые гавани» испытали снижение иностранных банковских депозитов, например, Джерси, Люксембург, Швейцария. Другие же выиграли от притока иностранного капитала, например, Сингапур, Каймановы Острова, Гонконг (См. </w:t>
      </w:r>
      <w:r w:rsidRPr="001A242E">
        <w:rPr>
          <w:rFonts w:ascii="Times New Roman" w:hAnsi="Times New Roman" w:cs="Times New Roman"/>
          <w:sz w:val="28"/>
          <w:szCs w:val="28"/>
        </w:rPr>
        <w:t>График</w:t>
      </w:r>
      <w:r>
        <w:rPr>
          <w:rFonts w:ascii="Times New Roman" w:hAnsi="Times New Roman" w:cs="Times New Roman"/>
          <w:sz w:val="28"/>
          <w:szCs w:val="28"/>
        </w:rPr>
        <w:t xml:space="preserve"> 5). Более того, увеличение или сокращение депозитов коррелирует с количеством подписанных страной соглашений об избежании двойного налогообложения. </w:t>
      </w:r>
      <w:r>
        <w:rPr>
          <w:rFonts w:ascii="Times New Roman" w:hAnsi="Times New Roman" w:cs="Times New Roman"/>
          <w:sz w:val="28"/>
          <w:szCs w:val="28"/>
        </w:rPr>
        <w:lastRenderedPageBreak/>
        <w:t>Авторы статьи приводят результаты двумерной регрессии, согласно которым, каждое дополнительное соглашение, заключенное оффшорной юрисдикцией, влечет за собой снижение банковских депозитов на 3,8%.</w:t>
      </w:r>
      <w:r>
        <w:rPr>
          <w:rStyle w:val="aa"/>
          <w:rFonts w:ascii="Times New Roman" w:hAnsi="Times New Roman" w:cs="Times New Roman"/>
          <w:sz w:val="28"/>
          <w:szCs w:val="28"/>
        </w:rPr>
        <w:footnoteReference w:id="95"/>
      </w:r>
    </w:p>
    <w:p w:rsidR="001A242E" w:rsidRDefault="001A242E" w:rsidP="008D4C02">
      <w:pPr>
        <w:spacing w:line="360" w:lineRule="auto"/>
        <w:jc w:val="both"/>
        <w:rPr>
          <w:rFonts w:ascii="Times New Roman" w:hAnsi="Times New Roman" w:cs="Times New Roman"/>
          <w:sz w:val="28"/>
          <w:szCs w:val="28"/>
          <w:u w:val="single"/>
        </w:rPr>
      </w:pPr>
      <w:r w:rsidRPr="00DA3AFE">
        <w:rPr>
          <w:rFonts w:ascii="Times New Roman" w:hAnsi="Times New Roman" w:cs="Times New Roman"/>
          <w:sz w:val="28"/>
          <w:szCs w:val="28"/>
        </w:rPr>
        <w:tab/>
      </w:r>
      <w:r w:rsidRPr="001A242E">
        <w:rPr>
          <w:rFonts w:ascii="Times New Roman" w:hAnsi="Times New Roman" w:cs="Times New Roman"/>
          <w:sz w:val="28"/>
          <w:szCs w:val="28"/>
          <w:u w:val="single"/>
        </w:rPr>
        <w:t>График 5</w:t>
      </w:r>
      <w:r>
        <w:rPr>
          <w:rStyle w:val="aa"/>
          <w:rFonts w:ascii="Times New Roman" w:hAnsi="Times New Roman" w:cs="Times New Roman"/>
          <w:sz w:val="28"/>
          <w:szCs w:val="28"/>
          <w:u w:val="single"/>
        </w:rPr>
        <w:footnoteReference w:id="96"/>
      </w:r>
    </w:p>
    <w:p w:rsidR="001A242E" w:rsidRPr="001A242E" w:rsidRDefault="001A242E" w:rsidP="008D4C02">
      <w:pPr>
        <w:spacing w:line="360" w:lineRule="auto"/>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5690971" cy="3629025"/>
            <wp:effectExtent l="19050" t="0" r="4979" b="0"/>
            <wp:docPr id="85" name="Рисунок 8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5" cstate="print"/>
                    <a:stretch>
                      <a:fillRect/>
                    </a:stretch>
                  </pic:blipFill>
                  <pic:spPr>
                    <a:xfrm>
                      <a:off x="0" y="0"/>
                      <a:ext cx="5690260" cy="3628572"/>
                    </a:xfrm>
                    <a:prstGeom prst="rect">
                      <a:avLst/>
                    </a:prstGeom>
                  </pic:spPr>
                </pic:pic>
              </a:graphicData>
            </a:graphic>
          </wp:inline>
        </w:drawing>
      </w:r>
    </w:p>
    <w:p w:rsidR="0059242F" w:rsidRDefault="0059242F" w:rsidP="00E14141">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Также можно назвать следующие важные выводы рассматриваемого исследования. Внутренние изменения законодательства, в отличие от подписания налоговых договоров, не влияют на динамику банковских депозитов в «налоговых гаванях». При добавлении в анализ переменной, отвечающей за участие оффшора в Директиве ЕС о налогообложении доходов от сбережений, заключение нового договора «налоговой гаванью» приведет к оттоку депозитов не только в оффшоры с меньшим количеством соглашений, но и оффшоры, не участвующие в Директиве ЕС. Соглашения между двумя оффшорными центрами не влияют на динамику депозитов. Что касается использования фиктивных компаний в одних оффшорах для владения депозитами в других оффшорах, то налоговые мошенники, использующие </w:t>
      </w:r>
      <w:r>
        <w:rPr>
          <w:rFonts w:ascii="Times New Roman" w:hAnsi="Times New Roman" w:cs="Times New Roman"/>
          <w:sz w:val="28"/>
          <w:szCs w:val="28"/>
        </w:rPr>
        <w:lastRenderedPageBreak/>
        <w:t>такие схемы, довольно чувствительны к заключению соглашения об обмене налоговой информацией между их страной происхождения и страной размещения средств. В абсолютном значении важны депозиты, числящиеся за одними оффшорными юрисдикциями в других. Их доля в первом полугодии 2011 г. составила 25% от всех банковских депозитов, размещенных в оффшорах. Особенную роль в этой сфере играют Британские Виргинские Острова и Панама.</w:t>
      </w:r>
      <w:r>
        <w:rPr>
          <w:rStyle w:val="aa"/>
          <w:rFonts w:ascii="Times New Roman" w:hAnsi="Times New Roman" w:cs="Times New Roman"/>
          <w:sz w:val="28"/>
          <w:szCs w:val="28"/>
        </w:rPr>
        <w:footnoteReference w:id="97"/>
      </w:r>
      <w:r>
        <w:rPr>
          <w:rFonts w:ascii="Times New Roman" w:hAnsi="Times New Roman" w:cs="Times New Roman"/>
          <w:sz w:val="28"/>
          <w:szCs w:val="28"/>
        </w:rPr>
        <w:t xml:space="preserve"> </w:t>
      </w:r>
    </w:p>
    <w:p w:rsidR="0059242F" w:rsidRDefault="0059242F" w:rsidP="00E1414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проведенное исследование свидетельствует о том, что новые соглашения об избежании двойного налогообложения несущественно повлияли на банковские депозиты в оффшорах. Вместо ожидаемой развитыми странами репатриации сре</w:t>
      </w:r>
      <w:proofErr w:type="gramStart"/>
      <w:r>
        <w:rPr>
          <w:rFonts w:ascii="Times New Roman" w:hAnsi="Times New Roman" w:cs="Times New Roman"/>
          <w:sz w:val="28"/>
          <w:szCs w:val="28"/>
        </w:rPr>
        <w:t>дств пр</w:t>
      </w:r>
      <w:proofErr w:type="gramEnd"/>
      <w:r>
        <w:rPr>
          <w:rFonts w:ascii="Times New Roman" w:hAnsi="Times New Roman" w:cs="Times New Roman"/>
          <w:sz w:val="28"/>
          <w:szCs w:val="28"/>
        </w:rPr>
        <w:t xml:space="preserve">оизошло перераспределение капитала между более и менее кооперативными «налоговыми гаванями».  </w:t>
      </w:r>
    </w:p>
    <w:p w:rsidR="0059242F" w:rsidRDefault="0059242F" w:rsidP="00E14141">
      <w:pPr>
        <w:spacing w:line="360" w:lineRule="auto"/>
        <w:ind w:firstLine="708"/>
        <w:jc w:val="both"/>
        <w:rPr>
          <w:rFonts w:ascii="Times New Roman" w:hAnsi="Times New Roman" w:cs="Times New Roman"/>
          <w:sz w:val="28"/>
          <w:szCs w:val="28"/>
        </w:rPr>
      </w:pPr>
    </w:p>
    <w:p w:rsidR="0059242F" w:rsidRDefault="0059242F" w:rsidP="0079090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Перейдем к выводам по второй главе данной работы. Для анализа влияния банковской тайны на перераспределение капитала мы проанализировали потоки капитала, проходящие через оффшорные юрисдикции. Сначала мы сравнили список некооперативных государств, составленный ОЭСР, и Индекс финансовой секретности, разработанный </w:t>
      </w:r>
      <w:r>
        <w:rPr>
          <w:rFonts w:ascii="Times New Roman" w:hAnsi="Times New Roman" w:cs="Times New Roman"/>
          <w:sz w:val="28"/>
          <w:szCs w:val="28"/>
          <w:lang w:val="en-US"/>
        </w:rPr>
        <w:t>Tax</w:t>
      </w:r>
      <w:r w:rsidRPr="00837DD5">
        <w:rPr>
          <w:rFonts w:ascii="Times New Roman" w:hAnsi="Times New Roman" w:cs="Times New Roman"/>
          <w:sz w:val="28"/>
          <w:szCs w:val="28"/>
        </w:rPr>
        <w:t xml:space="preserve"> </w:t>
      </w:r>
      <w:r>
        <w:rPr>
          <w:rFonts w:ascii="Times New Roman" w:hAnsi="Times New Roman" w:cs="Times New Roman"/>
          <w:sz w:val="28"/>
          <w:szCs w:val="28"/>
          <w:lang w:val="en-US"/>
        </w:rPr>
        <w:t>Justice</w:t>
      </w:r>
      <w:r w:rsidRPr="00837DD5">
        <w:rPr>
          <w:rFonts w:ascii="Times New Roman" w:hAnsi="Times New Roman" w:cs="Times New Roman"/>
          <w:sz w:val="28"/>
          <w:szCs w:val="28"/>
        </w:rPr>
        <w:t xml:space="preserve"> </w:t>
      </w:r>
      <w:r>
        <w:rPr>
          <w:rFonts w:ascii="Times New Roman" w:hAnsi="Times New Roman" w:cs="Times New Roman"/>
          <w:sz w:val="28"/>
          <w:szCs w:val="28"/>
          <w:lang w:val="en-US"/>
        </w:rPr>
        <w:t>Network</w:t>
      </w:r>
      <w:r>
        <w:rPr>
          <w:rFonts w:ascii="Times New Roman" w:hAnsi="Times New Roman" w:cs="Times New Roman"/>
          <w:sz w:val="28"/>
          <w:szCs w:val="28"/>
        </w:rPr>
        <w:t>, чтобы понять, какие страны относятся к оффшорам. Как оказалось, не только в маленьких островных государствах и альпийских странах строго соблюдается ба</w:t>
      </w:r>
      <w:r w:rsidR="004D7705">
        <w:rPr>
          <w:rFonts w:ascii="Times New Roman" w:hAnsi="Times New Roman" w:cs="Times New Roman"/>
          <w:sz w:val="28"/>
          <w:szCs w:val="28"/>
        </w:rPr>
        <w:t>нковская тайна. В</w:t>
      </w:r>
      <w:r>
        <w:rPr>
          <w:rFonts w:ascii="Times New Roman" w:hAnsi="Times New Roman" w:cs="Times New Roman"/>
          <w:sz w:val="28"/>
          <w:szCs w:val="28"/>
        </w:rPr>
        <w:t xml:space="preserve"> ряде других стран также созданы благоприятные условия для иностранного капитала и действуют своеобразные ограничения на участие в международном обмене информацией. Среди стран, не включенных в «серый» список ОЭСР, наиболее важными «секретными юрисдикциями» являются США и Великобритания. В некоторых американских штатах весьма строгое законодательство в области банковской тайны, а Великобритания связана с огромной сетью «налоговых гаваней» и не способствует увеличению прозрачности в них.</w:t>
      </w:r>
    </w:p>
    <w:p w:rsidR="0059242F" w:rsidRPr="0078574F" w:rsidRDefault="0059242F" w:rsidP="0079090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 как деятельность оффшоров охраняется строгой конфиденциальностью, то имеющаяся статистика является лишь более или менее точной оценкой действительности. В данной работе было приведено несколько статистических оценок иностранных финансовых активов, хранимых в «налоговых гаванях». Экономист из Парижской Школы Экономики </w:t>
      </w:r>
      <w:proofErr w:type="spellStart"/>
      <w:r>
        <w:rPr>
          <w:rFonts w:ascii="Times New Roman" w:hAnsi="Times New Roman" w:cs="Times New Roman"/>
          <w:sz w:val="28"/>
          <w:szCs w:val="28"/>
        </w:rPr>
        <w:t>Габриэль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Зукман</w:t>
      </w:r>
      <w:proofErr w:type="spellEnd"/>
      <w:r>
        <w:rPr>
          <w:rFonts w:ascii="Times New Roman" w:hAnsi="Times New Roman" w:cs="Times New Roman"/>
          <w:sz w:val="28"/>
          <w:szCs w:val="28"/>
        </w:rPr>
        <w:t xml:space="preserve"> оценивает стоимость иностранных портфельных инвестиций и банковских депозитов в оффшорах </w:t>
      </w:r>
      <w:proofErr w:type="gramStart"/>
      <w:r>
        <w:rPr>
          <w:rFonts w:ascii="Times New Roman" w:hAnsi="Times New Roman" w:cs="Times New Roman"/>
          <w:sz w:val="28"/>
          <w:szCs w:val="28"/>
        </w:rPr>
        <w:t>на конец</w:t>
      </w:r>
      <w:proofErr w:type="gramEnd"/>
      <w:r>
        <w:rPr>
          <w:rFonts w:ascii="Times New Roman" w:hAnsi="Times New Roman" w:cs="Times New Roman"/>
          <w:sz w:val="28"/>
          <w:szCs w:val="28"/>
        </w:rPr>
        <w:t xml:space="preserve"> 2008 г. в 5,9 триллиона долларов США, что составляет 8% от всех финансовых активов домохозяйств в 2008 г. </w:t>
      </w:r>
      <w:r>
        <w:rPr>
          <w:rFonts w:ascii="Times New Roman" w:hAnsi="Times New Roman" w:cs="Times New Roman"/>
          <w:sz w:val="28"/>
          <w:szCs w:val="28"/>
          <w:lang w:val="en-US"/>
        </w:rPr>
        <w:t>Tax</w:t>
      </w:r>
      <w:r w:rsidRPr="00F43F31">
        <w:rPr>
          <w:rFonts w:ascii="Times New Roman" w:hAnsi="Times New Roman" w:cs="Times New Roman"/>
          <w:sz w:val="28"/>
          <w:szCs w:val="28"/>
        </w:rPr>
        <w:t xml:space="preserve"> </w:t>
      </w:r>
      <w:r>
        <w:rPr>
          <w:rFonts w:ascii="Times New Roman" w:hAnsi="Times New Roman" w:cs="Times New Roman"/>
          <w:sz w:val="28"/>
          <w:szCs w:val="28"/>
          <w:lang w:val="en-US"/>
        </w:rPr>
        <w:t>Justice</w:t>
      </w:r>
      <w:r w:rsidRPr="00F43F31">
        <w:rPr>
          <w:rFonts w:ascii="Times New Roman" w:hAnsi="Times New Roman" w:cs="Times New Roman"/>
          <w:sz w:val="28"/>
          <w:szCs w:val="28"/>
        </w:rPr>
        <w:t xml:space="preserve"> </w:t>
      </w:r>
      <w:r>
        <w:rPr>
          <w:rFonts w:ascii="Times New Roman" w:hAnsi="Times New Roman" w:cs="Times New Roman"/>
          <w:sz w:val="28"/>
          <w:szCs w:val="28"/>
          <w:lang w:val="en-US"/>
        </w:rPr>
        <w:t>Network</w:t>
      </w:r>
      <w:r w:rsidRPr="00F43F31">
        <w:rPr>
          <w:rFonts w:ascii="Times New Roman" w:hAnsi="Times New Roman" w:cs="Times New Roman"/>
          <w:sz w:val="28"/>
          <w:szCs w:val="28"/>
        </w:rPr>
        <w:t xml:space="preserve"> </w:t>
      </w:r>
      <w:r>
        <w:rPr>
          <w:rFonts w:ascii="Times New Roman" w:hAnsi="Times New Roman" w:cs="Times New Roman"/>
          <w:sz w:val="28"/>
          <w:szCs w:val="28"/>
        </w:rPr>
        <w:t xml:space="preserve">дважды разрабатывала свою оценку оффшорного капитала высокообеспеченных лиц. В 2005 г. иностранные финансовые активы, размещенные в «налоговых гаванях» были оценены </w:t>
      </w:r>
      <w:r>
        <w:rPr>
          <w:rFonts w:ascii="Times New Roman" w:hAnsi="Times New Roman" w:cs="Times New Roman"/>
          <w:sz w:val="28"/>
          <w:szCs w:val="28"/>
          <w:lang w:val="en-US"/>
        </w:rPr>
        <w:t>TJN</w:t>
      </w:r>
      <w:r w:rsidRPr="00F43F31">
        <w:rPr>
          <w:rFonts w:ascii="Times New Roman" w:hAnsi="Times New Roman" w:cs="Times New Roman"/>
          <w:sz w:val="28"/>
          <w:szCs w:val="28"/>
        </w:rPr>
        <w:t xml:space="preserve"> </w:t>
      </w:r>
      <w:r w:rsidR="004D7705">
        <w:rPr>
          <w:rFonts w:ascii="Times New Roman" w:hAnsi="Times New Roman" w:cs="Times New Roman"/>
          <w:sz w:val="28"/>
          <w:szCs w:val="28"/>
        </w:rPr>
        <w:t>в 11,5 триллиона</w:t>
      </w:r>
      <w:r>
        <w:rPr>
          <w:rFonts w:ascii="Times New Roman" w:hAnsi="Times New Roman" w:cs="Times New Roman"/>
          <w:sz w:val="28"/>
          <w:szCs w:val="28"/>
        </w:rPr>
        <w:t xml:space="preserve"> долларов США, в 2010 г. сумма уже значительно больше – от 21 до 32 триллионов долларов США составила стоимость иностранных средств в оффшорах. Следующая рассмотренная оценка потоков иностранного капитала, проходящих через «секретные юрисдикции», рассчитана специалистами из </w:t>
      </w:r>
      <w:r>
        <w:rPr>
          <w:rFonts w:ascii="Times New Roman" w:hAnsi="Times New Roman" w:cs="Times New Roman"/>
          <w:sz w:val="28"/>
          <w:szCs w:val="28"/>
          <w:lang w:val="en-US"/>
        </w:rPr>
        <w:t>The</w:t>
      </w:r>
      <w:r w:rsidRPr="0078574F">
        <w:rPr>
          <w:rFonts w:ascii="Times New Roman" w:hAnsi="Times New Roman" w:cs="Times New Roman"/>
          <w:sz w:val="28"/>
          <w:szCs w:val="28"/>
        </w:rPr>
        <w:t xml:space="preserve"> </w:t>
      </w:r>
      <w:r>
        <w:rPr>
          <w:rFonts w:ascii="Times New Roman" w:hAnsi="Times New Roman" w:cs="Times New Roman"/>
          <w:sz w:val="28"/>
          <w:szCs w:val="28"/>
          <w:lang w:val="en-US"/>
        </w:rPr>
        <w:t>Boston</w:t>
      </w:r>
      <w:r w:rsidRPr="0078574F">
        <w:rPr>
          <w:rFonts w:ascii="Times New Roman" w:hAnsi="Times New Roman" w:cs="Times New Roman"/>
          <w:sz w:val="28"/>
          <w:szCs w:val="28"/>
        </w:rPr>
        <w:t xml:space="preserve"> </w:t>
      </w:r>
      <w:r>
        <w:rPr>
          <w:rFonts w:ascii="Times New Roman" w:hAnsi="Times New Roman" w:cs="Times New Roman"/>
          <w:sz w:val="28"/>
          <w:szCs w:val="28"/>
          <w:lang w:val="en-US"/>
        </w:rPr>
        <w:t>Consulting</w:t>
      </w:r>
      <w:r w:rsidRPr="0078574F">
        <w:rPr>
          <w:rFonts w:ascii="Times New Roman" w:hAnsi="Times New Roman" w:cs="Times New Roman"/>
          <w:sz w:val="28"/>
          <w:szCs w:val="28"/>
        </w:rPr>
        <w:t xml:space="preserve"> </w:t>
      </w:r>
      <w:r>
        <w:rPr>
          <w:rFonts w:ascii="Times New Roman" w:hAnsi="Times New Roman" w:cs="Times New Roman"/>
          <w:sz w:val="28"/>
          <w:szCs w:val="28"/>
          <w:lang w:val="en-US"/>
        </w:rPr>
        <w:t>Group</w:t>
      </w:r>
      <w:r>
        <w:rPr>
          <w:rFonts w:ascii="Times New Roman" w:hAnsi="Times New Roman" w:cs="Times New Roman"/>
          <w:sz w:val="28"/>
          <w:szCs w:val="28"/>
        </w:rPr>
        <w:t xml:space="preserve">. По состоянию на 2011 г. объем финансовых активов, управляемых через оффшорные юрисдикции, равнялся 7,8 триллиона долларов США. </w:t>
      </w:r>
    </w:p>
    <w:p w:rsidR="0059242F" w:rsidRDefault="0059242F" w:rsidP="0079090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Результаты проанализированных во второй главе исследований заключаются в следующем. Оффшорный сектор мировой экономики ежегодно существенно увеличивается. Активы в «налоговых гаванях» размещают немногочисленные относительно всего населения Земли сверхобеспеченные лица, а управляют оффшорными средствами богатых элит крупнейшие финансовые институты из развитых стран. Около 25% всех финансовых активов, управляемых в оффшорах, размещены через другие оффшорные юрисдикции. Особенно популярны схемы с использованием фиктивных компаний в Панаме и на Британских Виргинских Островах. Развитые и развивающиеся страны несут существенные потери от «бегства капитала» в оффшорные юрисдикции при наличии значительного вн</w:t>
      </w:r>
      <w:r w:rsidR="004D7705">
        <w:rPr>
          <w:rFonts w:ascii="Times New Roman" w:hAnsi="Times New Roman" w:cs="Times New Roman"/>
          <w:sz w:val="28"/>
          <w:szCs w:val="28"/>
        </w:rPr>
        <w:t>ешнего государственного долга. Если в</w:t>
      </w:r>
      <w:r>
        <w:rPr>
          <w:rFonts w:ascii="Times New Roman" w:hAnsi="Times New Roman" w:cs="Times New Roman"/>
          <w:sz w:val="28"/>
          <w:szCs w:val="28"/>
        </w:rPr>
        <w:t xml:space="preserve"> работе </w:t>
      </w:r>
      <w:proofErr w:type="spellStart"/>
      <w:r>
        <w:rPr>
          <w:rFonts w:ascii="Times New Roman" w:hAnsi="Times New Roman" w:cs="Times New Roman"/>
          <w:sz w:val="28"/>
          <w:szCs w:val="28"/>
        </w:rPr>
        <w:t>Габриэля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Зукмана</w:t>
      </w:r>
      <w:proofErr w:type="spellEnd"/>
      <w:r>
        <w:rPr>
          <w:rFonts w:ascii="Times New Roman" w:hAnsi="Times New Roman" w:cs="Times New Roman"/>
          <w:sz w:val="28"/>
          <w:szCs w:val="28"/>
        </w:rPr>
        <w:t xml:space="preserve"> акцент ставится на </w:t>
      </w:r>
      <w:r>
        <w:rPr>
          <w:rFonts w:ascii="Times New Roman" w:hAnsi="Times New Roman" w:cs="Times New Roman"/>
          <w:sz w:val="28"/>
          <w:szCs w:val="28"/>
        </w:rPr>
        <w:lastRenderedPageBreak/>
        <w:t xml:space="preserve">США и Еврозону как основных источников оффшорных капиталов, то </w:t>
      </w:r>
      <w:r>
        <w:rPr>
          <w:rFonts w:ascii="Times New Roman" w:hAnsi="Times New Roman" w:cs="Times New Roman"/>
          <w:sz w:val="28"/>
          <w:szCs w:val="28"/>
          <w:lang w:val="en-US"/>
        </w:rPr>
        <w:t>Tax</w:t>
      </w:r>
      <w:r w:rsidRPr="00916DF5">
        <w:rPr>
          <w:rFonts w:ascii="Times New Roman" w:hAnsi="Times New Roman" w:cs="Times New Roman"/>
          <w:sz w:val="28"/>
          <w:szCs w:val="28"/>
        </w:rPr>
        <w:t xml:space="preserve"> </w:t>
      </w:r>
      <w:r>
        <w:rPr>
          <w:rFonts w:ascii="Times New Roman" w:hAnsi="Times New Roman" w:cs="Times New Roman"/>
          <w:sz w:val="28"/>
          <w:szCs w:val="28"/>
          <w:lang w:val="en-US"/>
        </w:rPr>
        <w:t>Justice</w:t>
      </w:r>
      <w:r w:rsidRPr="00916DF5">
        <w:rPr>
          <w:rFonts w:ascii="Times New Roman" w:hAnsi="Times New Roman" w:cs="Times New Roman"/>
          <w:sz w:val="28"/>
          <w:szCs w:val="28"/>
        </w:rPr>
        <w:t xml:space="preserve"> </w:t>
      </w:r>
      <w:r>
        <w:rPr>
          <w:rFonts w:ascii="Times New Roman" w:hAnsi="Times New Roman" w:cs="Times New Roman"/>
          <w:sz w:val="28"/>
          <w:szCs w:val="28"/>
          <w:lang w:val="en-US"/>
        </w:rPr>
        <w:t>Network</w:t>
      </w:r>
      <w:r>
        <w:rPr>
          <w:rFonts w:ascii="Times New Roman" w:hAnsi="Times New Roman" w:cs="Times New Roman"/>
          <w:sz w:val="28"/>
          <w:szCs w:val="28"/>
        </w:rPr>
        <w:t xml:space="preserve"> подчеркивает потери развивающихся стран от «налоговых гаваней». Ежегодные отчеты </w:t>
      </w:r>
      <w:r>
        <w:rPr>
          <w:rFonts w:ascii="Times New Roman" w:hAnsi="Times New Roman" w:cs="Times New Roman"/>
          <w:sz w:val="28"/>
          <w:szCs w:val="28"/>
          <w:lang w:val="en-US"/>
        </w:rPr>
        <w:t>BCG</w:t>
      </w:r>
      <w:r>
        <w:rPr>
          <w:rFonts w:ascii="Times New Roman" w:hAnsi="Times New Roman" w:cs="Times New Roman"/>
          <w:sz w:val="28"/>
          <w:szCs w:val="28"/>
        </w:rPr>
        <w:t xml:space="preserve"> свидетельствуют о постепенном смещении центров управления состояниями. Традиционные лидеры отрасли, Швейцария, Великобритания, Люксембург, теряют клиентов в связи с усилением борьбы с банковской тайной и уклонением от налогов США и Европе. В то же время Гонконг и Сингапур демонстрируют активный рост управляемых активов, как за счет бурно растущего азиатского рынка, так и в отсутствие регулятивного давления в отношении обмена налоговой информацией. </w:t>
      </w:r>
    </w:p>
    <w:p w:rsidR="0059242F" w:rsidRDefault="0059242F" w:rsidP="0079090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Исследование </w:t>
      </w:r>
      <w:proofErr w:type="spellStart"/>
      <w:r>
        <w:rPr>
          <w:rFonts w:ascii="Times New Roman" w:hAnsi="Times New Roman" w:cs="Times New Roman"/>
          <w:sz w:val="28"/>
          <w:szCs w:val="28"/>
        </w:rPr>
        <w:t>Йоханнесена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Зукмана</w:t>
      </w:r>
      <w:proofErr w:type="spellEnd"/>
      <w:r>
        <w:rPr>
          <w:rFonts w:ascii="Times New Roman" w:hAnsi="Times New Roman" w:cs="Times New Roman"/>
          <w:sz w:val="28"/>
          <w:szCs w:val="28"/>
        </w:rPr>
        <w:t xml:space="preserve">, рассмотренное в третьем параграфе данной главы, анализирует, как соглашения о налоговом сотрудничестве, заключенные оффшорами, повлияли на динамику банковских депозитов в «налоговых гаванях». В результате инициативы ОЭСР и «Большой Двадцатки» средства, размещенные в оффшорных банках, не вернулись на родину, а лишь частично перераспределились между оффшорами, подписавшими двусторонние соглашения об избежании двойного налогообложения, и менее кооперативными «налоговыми гаванями». </w:t>
      </w:r>
    </w:p>
    <w:p w:rsidR="0059242F" w:rsidRDefault="0059242F">
      <w:pPr>
        <w:rPr>
          <w:rFonts w:ascii="Times New Roman" w:hAnsi="Times New Roman" w:cs="Times New Roman"/>
          <w:sz w:val="28"/>
          <w:szCs w:val="28"/>
        </w:rPr>
      </w:pPr>
      <w:r>
        <w:rPr>
          <w:rFonts w:ascii="Times New Roman" w:hAnsi="Times New Roman" w:cs="Times New Roman"/>
          <w:sz w:val="28"/>
          <w:szCs w:val="28"/>
        </w:rPr>
        <w:br w:type="page"/>
      </w:r>
    </w:p>
    <w:p w:rsidR="0059242F" w:rsidRDefault="008B5C9D" w:rsidP="004956FC">
      <w:pPr>
        <w:pStyle w:val="1"/>
        <w:numPr>
          <w:ilvl w:val="0"/>
          <w:numId w:val="2"/>
        </w:numPr>
        <w:jc w:val="center"/>
        <w:rPr>
          <w:rFonts w:ascii="Times New Roman" w:hAnsi="Times New Roman" w:cs="Times New Roman"/>
        </w:rPr>
      </w:pPr>
      <w:bookmarkStart w:id="11" w:name="_Toc356244382"/>
      <w:r>
        <w:rPr>
          <w:rFonts w:ascii="Times New Roman" w:hAnsi="Times New Roman" w:cs="Times New Roman"/>
        </w:rPr>
        <w:lastRenderedPageBreak/>
        <w:t>Анализ реакции</w:t>
      </w:r>
      <w:r w:rsidR="0059242F">
        <w:rPr>
          <w:rFonts w:ascii="Times New Roman" w:hAnsi="Times New Roman" w:cs="Times New Roman"/>
        </w:rPr>
        <w:t xml:space="preserve"> акций банков на события, связанные с ограничением банковской тайны</w:t>
      </w:r>
      <w:bookmarkEnd w:id="11"/>
    </w:p>
    <w:p w:rsidR="0059242F" w:rsidRDefault="0059242F" w:rsidP="00790902">
      <w:pPr>
        <w:spacing w:line="360" w:lineRule="auto"/>
        <w:ind w:firstLine="708"/>
        <w:jc w:val="both"/>
        <w:rPr>
          <w:rFonts w:ascii="Times New Roman" w:hAnsi="Times New Roman" w:cs="Times New Roman"/>
          <w:sz w:val="28"/>
          <w:szCs w:val="28"/>
        </w:rPr>
      </w:pPr>
    </w:p>
    <w:p w:rsidR="0059242F" w:rsidRDefault="0059242F" w:rsidP="0079090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заключительной главе данной работы мы опишем проведенное эмпирическое исследование в отношении банковской тайны и движения капитала. Для поставленных целей было решено использовать методологию изучения событий, которая в иностранной научной литературе называется </w:t>
      </w:r>
      <w:r>
        <w:rPr>
          <w:rFonts w:ascii="Times New Roman" w:hAnsi="Times New Roman" w:cs="Times New Roman"/>
          <w:sz w:val="28"/>
          <w:szCs w:val="28"/>
          <w:lang w:val="en-US"/>
        </w:rPr>
        <w:t>event</w:t>
      </w:r>
      <w:r w:rsidRPr="00177446">
        <w:rPr>
          <w:rFonts w:ascii="Times New Roman" w:hAnsi="Times New Roman" w:cs="Times New Roman"/>
          <w:sz w:val="28"/>
          <w:szCs w:val="28"/>
        </w:rPr>
        <w:t xml:space="preserve"> </w:t>
      </w:r>
      <w:r>
        <w:rPr>
          <w:rFonts w:ascii="Times New Roman" w:hAnsi="Times New Roman" w:cs="Times New Roman"/>
          <w:sz w:val="28"/>
          <w:szCs w:val="28"/>
          <w:lang w:val="en-US"/>
        </w:rPr>
        <w:t>study</w:t>
      </w:r>
      <w:r>
        <w:rPr>
          <w:rFonts w:ascii="Times New Roman" w:hAnsi="Times New Roman" w:cs="Times New Roman"/>
          <w:sz w:val="28"/>
          <w:szCs w:val="28"/>
        </w:rPr>
        <w:t>. Это довольно распространенный метод анализа, применяемый в экономических, финансовых и юридических исследованиях. Однако в отношении банковской тайны метод изучения событий, насколько известно, применялся лишь о</w:t>
      </w:r>
      <w:r w:rsidR="00EA7D07">
        <w:rPr>
          <w:rFonts w:ascii="Times New Roman" w:hAnsi="Times New Roman" w:cs="Times New Roman"/>
          <w:sz w:val="28"/>
          <w:szCs w:val="28"/>
        </w:rPr>
        <w:t>дин раз, в работе Ф.-К.</w:t>
      </w:r>
      <w:r>
        <w:rPr>
          <w:rFonts w:ascii="Times New Roman" w:hAnsi="Times New Roman" w:cs="Times New Roman"/>
          <w:sz w:val="28"/>
          <w:szCs w:val="28"/>
        </w:rPr>
        <w:t xml:space="preserve"> </w:t>
      </w:r>
      <w:proofErr w:type="spellStart"/>
      <w:r>
        <w:rPr>
          <w:rFonts w:ascii="Times New Roman" w:hAnsi="Times New Roman" w:cs="Times New Roman"/>
          <w:sz w:val="28"/>
          <w:szCs w:val="28"/>
        </w:rPr>
        <w:t>Делалуа</w:t>
      </w:r>
      <w:proofErr w:type="spellEnd"/>
      <w:r w:rsidRPr="00EA7D07">
        <w:rPr>
          <w:rFonts w:ascii="Times New Roman" w:hAnsi="Times New Roman" w:cs="Times New Roman"/>
          <w:sz w:val="28"/>
          <w:szCs w:val="28"/>
        </w:rPr>
        <w:t xml:space="preserve">, </w:t>
      </w:r>
      <w:r w:rsidR="00EA7D07">
        <w:rPr>
          <w:rFonts w:ascii="Times New Roman" w:hAnsi="Times New Roman" w:cs="Times New Roman"/>
          <w:sz w:val="28"/>
          <w:szCs w:val="28"/>
        </w:rPr>
        <w:t>М.</w:t>
      </w:r>
      <w:r w:rsidRPr="00EA7D07">
        <w:rPr>
          <w:rFonts w:ascii="Times New Roman" w:hAnsi="Times New Roman" w:cs="Times New Roman"/>
          <w:sz w:val="28"/>
          <w:szCs w:val="28"/>
        </w:rPr>
        <w:t xml:space="preserve"> </w:t>
      </w:r>
      <w:proofErr w:type="spellStart"/>
      <w:r>
        <w:rPr>
          <w:rFonts w:ascii="Times New Roman" w:hAnsi="Times New Roman" w:cs="Times New Roman"/>
          <w:sz w:val="28"/>
          <w:szCs w:val="28"/>
        </w:rPr>
        <w:t>Хабиба</w:t>
      </w:r>
      <w:proofErr w:type="spellEnd"/>
      <w:r w:rsidRPr="00EA7D07">
        <w:rPr>
          <w:rFonts w:ascii="Times New Roman" w:hAnsi="Times New Roman" w:cs="Times New Roman"/>
          <w:sz w:val="28"/>
          <w:szCs w:val="28"/>
        </w:rPr>
        <w:t xml:space="preserve"> </w:t>
      </w:r>
      <w:r>
        <w:rPr>
          <w:rFonts w:ascii="Times New Roman" w:hAnsi="Times New Roman" w:cs="Times New Roman"/>
          <w:sz w:val="28"/>
          <w:szCs w:val="28"/>
        </w:rPr>
        <w:t>и</w:t>
      </w:r>
      <w:r w:rsidRPr="00EA7D07">
        <w:rPr>
          <w:rFonts w:ascii="Times New Roman" w:hAnsi="Times New Roman" w:cs="Times New Roman"/>
          <w:sz w:val="28"/>
          <w:szCs w:val="28"/>
        </w:rPr>
        <w:t xml:space="preserve"> </w:t>
      </w:r>
      <w:r w:rsidR="00EA7D07">
        <w:rPr>
          <w:rFonts w:ascii="Times New Roman" w:hAnsi="Times New Roman" w:cs="Times New Roman"/>
          <w:sz w:val="28"/>
          <w:szCs w:val="28"/>
        </w:rPr>
        <w:t>А.</w:t>
      </w:r>
      <w:r w:rsidRPr="00EA7D07">
        <w:rPr>
          <w:rFonts w:ascii="Times New Roman" w:hAnsi="Times New Roman" w:cs="Times New Roman"/>
          <w:sz w:val="28"/>
          <w:szCs w:val="28"/>
        </w:rPr>
        <w:t xml:space="preserve"> </w:t>
      </w:r>
      <w:proofErr w:type="spellStart"/>
      <w:r>
        <w:rPr>
          <w:rFonts w:ascii="Times New Roman" w:hAnsi="Times New Roman" w:cs="Times New Roman"/>
          <w:sz w:val="28"/>
          <w:szCs w:val="28"/>
        </w:rPr>
        <w:t>Циглера</w:t>
      </w:r>
      <w:proofErr w:type="spellEnd"/>
      <w:r w:rsidRPr="00EA7D07">
        <w:rPr>
          <w:rFonts w:ascii="Times New Roman" w:hAnsi="Times New Roman" w:cs="Times New Roman"/>
          <w:sz w:val="28"/>
          <w:szCs w:val="28"/>
        </w:rPr>
        <w:t xml:space="preserve"> “</w:t>
      </w:r>
      <w:r>
        <w:rPr>
          <w:rFonts w:ascii="Times New Roman" w:hAnsi="Times New Roman" w:cs="Times New Roman"/>
          <w:sz w:val="28"/>
          <w:szCs w:val="28"/>
          <w:lang w:val="en-US"/>
        </w:rPr>
        <w:t>Swiss</w:t>
      </w:r>
      <w:r w:rsidRPr="00EA7D07">
        <w:rPr>
          <w:rFonts w:ascii="Times New Roman" w:hAnsi="Times New Roman" w:cs="Times New Roman"/>
          <w:sz w:val="28"/>
          <w:szCs w:val="28"/>
        </w:rPr>
        <w:t xml:space="preserve"> </w:t>
      </w:r>
      <w:r>
        <w:rPr>
          <w:rFonts w:ascii="Times New Roman" w:hAnsi="Times New Roman" w:cs="Times New Roman"/>
          <w:sz w:val="28"/>
          <w:szCs w:val="28"/>
          <w:lang w:val="en-US"/>
        </w:rPr>
        <w:t>banking</w:t>
      </w:r>
      <w:r w:rsidRPr="00EA7D07">
        <w:rPr>
          <w:rFonts w:ascii="Times New Roman" w:hAnsi="Times New Roman" w:cs="Times New Roman"/>
          <w:sz w:val="28"/>
          <w:szCs w:val="28"/>
        </w:rPr>
        <w:t xml:space="preserve"> </w:t>
      </w:r>
      <w:r>
        <w:rPr>
          <w:rFonts w:ascii="Times New Roman" w:hAnsi="Times New Roman" w:cs="Times New Roman"/>
          <w:sz w:val="28"/>
          <w:szCs w:val="28"/>
          <w:lang w:val="en-US"/>
        </w:rPr>
        <w:t>secrecy</w:t>
      </w:r>
      <w:r w:rsidRPr="00EA7D07">
        <w:rPr>
          <w:rFonts w:ascii="Times New Roman" w:hAnsi="Times New Roman" w:cs="Times New Roman"/>
          <w:sz w:val="28"/>
          <w:szCs w:val="28"/>
        </w:rPr>
        <w:t xml:space="preserve">: </w:t>
      </w:r>
      <w:r>
        <w:rPr>
          <w:rFonts w:ascii="Times New Roman" w:hAnsi="Times New Roman" w:cs="Times New Roman"/>
          <w:sz w:val="28"/>
          <w:szCs w:val="28"/>
          <w:lang w:val="en-US"/>
        </w:rPr>
        <w:t>the</w:t>
      </w:r>
      <w:r w:rsidRPr="00EA7D07">
        <w:rPr>
          <w:rFonts w:ascii="Times New Roman" w:hAnsi="Times New Roman" w:cs="Times New Roman"/>
          <w:sz w:val="28"/>
          <w:szCs w:val="28"/>
        </w:rPr>
        <w:t xml:space="preserve"> </w:t>
      </w:r>
      <w:r>
        <w:rPr>
          <w:rFonts w:ascii="Times New Roman" w:hAnsi="Times New Roman" w:cs="Times New Roman"/>
          <w:sz w:val="28"/>
          <w:szCs w:val="28"/>
          <w:lang w:val="en-US"/>
        </w:rPr>
        <w:t>stock</w:t>
      </w:r>
      <w:r w:rsidRPr="00EA7D07">
        <w:rPr>
          <w:rFonts w:ascii="Times New Roman" w:hAnsi="Times New Roman" w:cs="Times New Roman"/>
          <w:sz w:val="28"/>
          <w:szCs w:val="28"/>
        </w:rPr>
        <w:t xml:space="preserve"> </w:t>
      </w:r>
      <w:r>
        <w:rPr>
          <w:rFonts w:ascii="Times New Roman" w:hAnsi="Times New Roman" w:cs="Times New Roman"/>
          <w:sz w:val="28"/>
          <w:szCs w:val="28"/>
          <w:lang w:val="en-US"/>
        </w:rPr>
        <w:t>market</w:t>
      </w:r>
      <w:r w:rsidRPr="00EA7D07">
        <w:rPr>
          <w:rFonts w:ascii="Times New Roman" w:hAnsi="Times New Roman" w:cs="Times New Roman"/>
          <w:sz w:val="28"/>
          <w:szCs w:val="28"/>
        </w:rPr>
        <w:t xml:space="preserve"> </w:t>
      </w:r>
      <w:r>
        <w:rPr>
          <w:rFonts w:ascii="Times New Roman" w:hAnsi="Times New Roman" w:cs="Times New Roman"/>
          <w:sz w:val="28"/>
          <w:szCs w:val="28"/>
          <w:lang w:val="en-US"/>
        </w:rPr>
        <w:t>evidence</w:t>
      </w:r>
      <w:r w:rsidRPr="00EA7D07">
        <w:rPr>
          <w:rFonts w:ascii="Times New Roman" w:hAnsi="Times New Roman" w:cs="Times New Roman"/>
          <w:sz w:val="28"/>
          <w:szCs w:val="28"/>
        </w:rPr>
        <w:t>”.</w:t>
      </w:r>
      <w:r>
        <w:rPr>
          <w:rStyle w:val="aa"/>
          <w:rFonts w:ascii="Times New Roman" w:hAnsi="Times New Roman" w:cs="Times New Roman"/>
          <w:sz w:val="28"/>
          <w:szCs w:val="28"/>
        </w:rPr>
        <w:footnoteReference w:id="98"/>
      </w:r>
      <w:r w:rsidRPr="00EA7D07">
        <w:rPr>
          <w:rFonts w:ascii="Times New Roman" w:hAnsi="Times New Roman" w:cs="Times New Roman"/>
          <w:sz w:val="28"/>
          <w:szCs w:val="28"/>
        </w:rPr>
        <w:t xml:space="preserve"> </w:t>
      </w:r>
      <w:r>
        <w:rPr>
          <w:rFonts w:ascii="Times New Roman" w:hAnsi="Times New Roman" w:cs="Times New Roman"/>
          <w:sz w:val="28"/>
          <w:szCs w:val="28"/>
        </w:rPr>
        <w:t xml:space="preserve">Построенная в рамках настоящей работы модель </w:t>
      </w:r>
      <w:r w:rsidR="00EA7D07">
        <w:rPr>
          <w:rFonts w:ascii="Times New Roman" w:hAnsi="Times New Roman" w:cs="Times New Roman"/>
          <w:sz w:val="28"/>
          <w:szCs w:val="28"/>
        </w:rPr>
        <w:t>развивает тему исследования данной статьи</w:t>
      </w:r>
      <w:r>
        <w:rPr>
          <w:rFonts w:ascii="Times New Roman" w:hAnsi="Times New Roman" w:cs="Times New Roman"/>
          <w:sz w:val="28"/>
          <w:szCs w:val="28"/>
        </w:rPr>
        <w:t xml:space="preserve">, но содержит в себе некоторые модификации. В частности анализируется реакция большего количества банков из нескольких стран, а не из одной. </w:t>
      </w:r>
    </w:p>
    <w:p w:rsidR="0059242F" w:rsidRDefault="0059242F" w:rsidP="00AE1949">
      <w:pPr>
        <w:pStyle w:val="2"/>
        <w:jc w:val="center"/>
        <w:rPr>
          <w:rFonts w:ascii="Times New Roman" w:hAnsi="Times New Roman" w:cs="Times New Roman"/>
          <w:sz w:val="28"/>
          <w:szCs w:val="28"/>
        </w:rPr>
      </w:pPr>
      <w:bookmarkStart w:id="12" w:name="_Toc356244383"/>
      <w:r>
        <w:rPr>
          <w:rFonts w:ascii="Times New Roman" w:hAnsi="Times New Roman" w:cs="Times New Roman"/>
          <w:sz w:val="28"/>
          <w:szCs w:val="28"/>
        </w:rPr>
        <w:t>3.1 Методология исследования</w:t>
      </w:r>
      <w:bookmarkEnd w:id="12"/>
    </w:p>
    <w:p w:rsidR="0059242F" w:rsidRPr="00AE1949" w:rsidRDefault="0059242F" w:rsidP="00AE1949"/>
    <w:p w:rsidR="0059242F" w:rsidRDefault="0059242F" w:rsidP="00136BB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Основная идея метода изучения событий заключается в оценке так называемых анормальных доходностей, которые рассчитываются как разница между фактической и ожидаемой доходностью акций. Анормальные доходности анализируются для так называемых «окон событий», на протяжении которых изучаемое событие оказывает влияние на доходности. Обычно эти «окна» представляют собой интервал за 10-20 дней до события и 10-20 дней после события, тем не менее, в некоторых работах акцент ставится на анализ долгосрочной реакции рынка </w:t>
      </w:r>
      <w:proofErr w:type="gramStart"/>
      <w:r>
        <w:rPr>
          <w:rFonts w:ascii="Times New Roman" w:hAnsi="Times New Roman" w:cs="Times New Roman"/>
          <w:sz w:val="28"/>
          <w:szCs w:val="28"/>
        </w:rPr>
        <w:t>на те</w:t>
      </w:r>
      <w:proofErr w:type="gramEnd"/>
      <w:r>
        <w:rPr>
          <w:rFonts w:ascii="Times New Roman" w:hAnsi="Times New Roman" w:cs="Times New Roman"/>
          <w:sz w:val="28"/>
          <w:szCs w:val="28"/>
        </w:rPr>
        <w:t xml:space="preserve"> или иные события. Для построения ожидаемых доходностей в большинстве работ по данной тематике используется рыночная модель, подразумевающая оценку линейной регрессионной зависимости доходностей акций от доходности рыночного </w:t>
      </w:r>
      <w:r>
        <w:rPr>
          <w:rFonts w:ascii="Times New Roman" w:hAnsi="Times New Roman" w:cs="Times New Roman"/>
          <w:sz w:val="28"/>
          <w:szCs w:val="28"/>
        </w:rPr>
        <w:lastRenderedPageBreak/>
        <w:t xml:space="preserve">индекса. Параметры регрессии оцениваются на определенном отрезке времени до анализируемых «окон событий». Период оценивания может представлять как достаточно короткий промежуток времени: от нескольких дней до месяца, так и более долгосрочный отрезок времени: от нескольких месяцев до года. </w:t>
      </w:r>
      <w:proofErr w:type="gramStart"/>
      <w:r>
        <w:rPr>
          <w:rFonts w:ascii="Times New Roman" w:hAnsi="Times New Roman" w:cs="Times New Roman"/>
          <w:sz w:val="28"/>
          <w:szCs w:val="28"/>
        </w:rPr>
        <w:t>Так</w:t>
      </w:r>
      <w:proofErr w:type="gramEnd"/>
      <w:r>
        <w:rPr>
          <w:rFonts w:ascii="Times New Roman" w:hAnsi="Times New Roman" w:cs="Times New Roman"/>
          <w:sz w:val="28"/>
          <w:szCs w:val="28"/>
        </w:rPr>
        <w:t xml:space="preserve"> например, А. </w:t>
      </w:r>
      <w:proofErr w:type="spellStart"/>
      <w:r>
        <w:rPr>
          <w:rFonts w:ascii="Times New Roman" w:hAnsi="Times New Roman" w:cs="Times New Roman"/>
          <w:sz w:val="28"/>
          <w:szCs w:val="28"/>
        </w:rPr>
        <w:t>Сунгсванг</w:t>
      </w:r>
      <w:proofErr w:type="spellEnd"/>
      <w:r>
        <w:rPr>
          <w:rFonts w:ascii="Times New Roman" w:hAnsi="Times New Roman" w:cs="Times New Roman"/>
          <w:sz w:val="28"/>
          <w:szCs w:val="28"/>
        </w:rPr>
        <w:t xml:space="preserve"> при оценке реакции акций, котируемых на бирже Таиланда, на поглощения компаний использует период оценивания в 3 года и «окна событий», равные 1 год до и 1 год после события.</w:t>
      </w:r>
      <w:r>
        <w:rPr>
          <w:rStyle w:val="aa"/>
          <w:rFonts w:ascii="Times New Roman" w:hAnsi="Times New Roman" w:cs="Times New Roman"/>
          <w:sz w:val="28"/>
          <w:szCs w:val="28"/>
        </w:rPr>
        <w:footnoteReference w:id="99"/>
      </w:r>
      <w:r>
        <w:rPr>
          <w:rFonts w:ascii="Times New Roman" w:hAnsi="Times New Roman" w:cs="Times New Roman"/>
          <w:sz w:val="28"/>
          <w:szCs w:val="28"/>
        </w:rPr>
        <w:t xml:space="preserve"> В исследовании анормальных доходностей в преддверии поглощений европейских компаний М. Боргес и Р. </w:t>
      </w:r>
      <w:proofErr w:type="spellStart"/>
      <w:r>
        <w:rPr>
          <w:rFonts w:ascii="Times New Roman" w:hAnsi="Times New Roman" w:cs="Times New Roman"/>
          <w:sz w:val="28"/>
          <w:szCs w:val="28"/>
        </w:rPr>
        <w:t>Гайрифо</w:t>
      </w:r>
      <w:proofErr w:type="spellEnd"/>
      <w:r>
        <w:rPr>
          <w:rFonts w:ascii="Times New Roman" w:hAnsi="Times New Roman" w:cs="Times New Roman"/>
          <w:sz w:val="28"/>
          <w:szCs w:val="28"/>
        </w:rPr>
        <w:t xml:space="preserve"> оценивают регрессию на временном отрезке от 250 до 61 дней до объявления о поглощении, а «окна событий» составляют 60 дней до и 10 дней после.</w:t>
      </w:r>
      <w:r>
        <w:rPr>
          <w:rStyle w:val="aa"/>
          <w:rFonts w:ascii="Times New Roman" w:hAnsi="Times New Roman" w:cs="Times New Roman"/>
          <w:sz w:val="28"/>
          <w:szCs w:val="28"/>
        </w:rPr>
        <w:footnoteReference w:id="100"/>
      </w:r>
      <w:r>
        <w:rPr>
          <w:rFonts w:ascii="Times New Roman" w:hAnsi="Times New Roman" w:cs="Times New Roman"/>
          <w:sz w:val="28"/>
          <w:szCs w:val="28"/>
        </w:rPr>
        <w:t xml:space="preserve"> Мы же в данной работе применили период оценивания от 170 дней до 21 дня перед событием и «окна» в 20 дней до и 20 дней после события. </w:t>
      </w:r>
      <w:proofErr w:type="gramStart"/>
      <w:r>
        <w:rPr>
          <w:rFonts w:ascii="Times New Roman" w:hAnsi="Times New Roman" w:cs="Times New Roman"/>
          <w:sz w:val="28"/>
          <w:szCs w:val="28"/>
        </w:rPr>
        <w:t xml:space="preserve">Такие же интервалы использованы в работе М. </w:t>
      </w:r>
      <w:proofErr w:type="spellStart"/>
      <w:r>
        <w:rPr>
          <w:rFonts w:ascii="Times New Roman" w:hAnsi="Times New Roman" w:cs="Times New Roman"/>
          <w:sz w:val="28"/>
          <w:szCs w:val="28"/>
        </w:rPr>
        <w:t>Бруннермейера</w:t>
      </w:r>
      <w:proofErr w:type="spellEnd"/>
      <w:r>
        <w:rPr>
          <w:rFonts w:ascii="Times New Roman" w:hAnsi="Times New Roman" w:cs="Times New Roman"/>
          <w:sz w:val="28"/>
          <w:szCs w:val="28"/>
        </w:rPr>
        <w:t xml:space="preserve"> </w:t>
      </w:r>
      <w:r w:rsidRPr="00CA5709">
        <w:rPr>
          <w:rFonts w:ascii="Times New Roman" w:hAnsi="Times New Roman" w:cs="Times New Roman"/>
          <w:sz w:val="28"/>
          <w:szCs w:val="28"/>
        </w:rPr>
        <w:t>“</w:t>
      </w:r>
      <w:r>
        <w:rPr>
          <w:rFonts w:ascii="Times New Roman" w:hAnsi="Times New Roman" w:cs="Times New Roman"/>
          <w:sz w:val="28"/>
          <w:szCs w:val="28"/>
          <w:lang w:val="en-US"/>
        </w:rPr>
        <w:t>Value</w:t>
      </w:r>
      <w:r w:rsidRPr="00CA5709">
        <w:rPr>
          <w:rFonts w:ascii="Times New Roman" w:hAnsi="Times New Roman" w:cs="Times New Roman"/>
          <w:sz w:val="28"/>
          <w:szCs w:val="28"/>
        </w:rPr>
        <w:t xml:space="preserve"> </w:t>
      </w:r>
      <w:r>
        <w:rPr>
          <w:rFonts w:ascii="Times New Roman" w:hAnsi="Times New Roman" w:cs="Times New Roman"/>
          <w:sz w:val="28"/>
          <w:szCs w:val="28"/>
          <w:lang w:val="en-US"/>
        </w:rPr>
        <w:t>Relevance</w:t>
      </w:r>
      <w:r w:rsidRPr="00CA5709">
        <w:rPr>
          <w:rFonts w:ascii="Times New Roman" w:hAnsi="Times New Roman" w:cs="Times New Roman"/>
          <w:sz w:val="28"/>
          <w:szCs w:val="28"/>
        </w:rPr>
        <w:t xml:space="preserve"> </w:t>
      </w:r>
      <w:r>
        <w:rPr>
          <w:rFonts w:ascii="Times New Roman" w:hAnsi="Times New Roman" w:cs="Times New Roman"/>
          <w:sz w:val="28"/>
          <w:szCs w:val="28"/>
          <w:lang w:val="en-US"/>
        </w:rPr>
        <w:t>of</w:t>
      </w:r>
      <w:r w:rsidRPr="00CA5709">
        <w:rPr>
          <w:rFonts w:ascii="Times New Roman" w:hAnsi="Times New Roman" w:cs="Times New Roman"/>
          <w:sz w:val="28"/>
          <w:szCs w:val="28"/>
        </w:rPr>
        <w:t xml:space="preserve"> </w:t>
      </w:r>
      <w:r>
        <w:rPr>
          <w:rFonts w:ascii="Times New Roman" w:hAnsi="Times New Roman" w:cs="Times New Roman"/>
          <w:sz w:val="28"/>
          <w:szCs w:val="28"/>
          <w:lang w:val="en-US"/>
        </w:rPr>
        <w:t>Analysts</w:t>
      </w:r>
      <w:r w:rsidRPr="00CA5709">
        <w:rPr>
          <w:rFonts w:ascii="Times New Roman" w:hAnsi="Times New Roman" w:cs="Times New Roman"/>
          <w:sz w:val="28"/>
          <w:szCs w:val="28"/>
        </w:rPr>
        <w:t xml:space="preserve">’ </w:t>
      </w:r>
      <w:r>
        <w:rPr>
          <w:rFonts w:ascii="Times New Roman" w:hAnsi="Times New Roman" w:cs="Times New Roman"/>
          <w:sz w:val="28"/>
          <w:szCs w:val="28"/>
          <w:lang w:val="en-US"/>
        </w:rPr>
        <w:t>Earnings</w:t>
      </w:r>
      <w:r w:rsidRPr="00CA5709">
        <w:rPr>
          <w:rFonts w:ascii="Times New Roman" w:hAnsi="Times New Roman" w:cs="Times New Roman"/>
          <w:sz w:val="28"/>
          <w:szCs w:val="28"/>
        </w:rPr>
        <w:t xml:space="preserve"> </w:t>
      </w:r>
      <w:r>
        <w:rPr>
          <w:rFonts w:ascii="Times New Roman" w:hAnsi="Times New Roman" w:cs="Times New Roman"/>
          <w:sz w:val="28"/>
          <w:szCs w:val="28"/>
          <w:lang w:val="en-US"/>
        </w:rPr>
        <w:t>Forecasts</w:t>
      </w:r>
      <w:r w:rsidRPr="00CA5709">
        <w:rPr>
          <w:rFonts w:ascii="Times New Roman" w:hAnsi="Times New Roman" w:cs="Times New Roman"/>
          <w:sz w:val="28"/>
          <w:szCs w:val="28"/>
        </w:rPr>
        <w:t xml:space="preserve">” </w:t>
      </w:r>
      <w:r>
        <w:rPr>
          <w:rFonts w:ascii="Times New Roman" w:hAnsi="Times New Roman" w:cs="Times New Roman"/>
          <w:sz w:val="28"/>
          <w:szCs w:val="28"/>
        </w:rPr>
        <w:t>при оценке влияния объявлений о прибыли, отличной от прогнозируемой, на доходности акций</w:t>
      </w:r>
      <w:r w:rsidRPr="00CA5709">
        <w:rPr>
          <w:rFonts w:ascii="Times New Roman" w:hAnsi="Times New Roman" w:cs="Times New Roman"/>
          <w:sz w:val="28"/>
          <w:szCs w:val="28"/>
        </w:rPr>
        <w:t>.</w:t>
      </w:r>
      <w:r>
        <w:rPr>
          <w:rStyle w:val="aa"/>
          <w:rFonts w:ascii="Times New Roman" w:hAnsi="Times New Roman" w:cs="Times New Roman"/>
          <w:sz w:val="28"/>
          <w:szCs w:val="28"/>
        </w:rPr>
        <w:footnoteReference w:id="101"/>
      </w:r>
      <w:proofErr w:type="gramEnd"/>
    </w:p>
    <w:p w:rsidR="0059242F" w:rsidRPr="00204979" w:rsidRDefault="0059242F" w:rsidP="00136BB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Далее мы опишем данные, на основании которых строилась модель. В контексте описанных в первой главе регулятивных изменений, связанных с банковской тайной, для анализа были выбраны два события. Первое – это объявление швейцарского банка </w:t>
      </w:r>
      <w:r>
        <w:rPr>
          <w:rFonts w:ascii="Times New Roman" w:hAnsi="Times New Roman" w:cs="Times New Roman"/>
          <w:sz w:val="28"/>
          <w:szCs w:val="28"/>
          <w:lang w:val="en-US"/>
        </w:rPr>
        <w:t>UBS</w:t>
      </w:r>
      <w:r w:rsidRPr="00D44603">
        <w:rPr>
          <w:rFonts w:ascii="Times New Roman" w:hAnsi="Times New Roman" w:cs="Times New Roman"/>
          <w:sz w:val="28"/>
          <w:szCs w:val="28"/>
        </w:rPr>
        <w:t xml:space="preserve"> </w:t>
      </w:r>
      <w:r>
        <w:rPr>
          <w:rFonts w:ascii="Times New Roman" w:hAnsi="Times New Roman" w:cs="Times New Roman"/>
          <w:sz w:val="28"/>
          <w:szCs w:val="28"/>
        </w:rPr>
        <w:t>о том, что Налоговому управлению США (</w:t>
      </w:r>
      <w:r>
        <w:rPr>
          <w:rFonts w:ascii="Times New Roman" w:hAnsi="Times New Roman" w:cs="Times New Roman"/>
          <w:sz w:val="28"/>
          <w:szCs w:val="28"/>
          <w:lang w:val="en-US"/>
        </w:rPr>
        <w:t>IRS</w:t>
      </w:r>
      <w:r>
        <w:rPr>
          <w:rFonts w:ascii="Times New Roman" w:hAnsi="Times New Roman" w:cs="Times New Roman"/>
          <w:sz w:val="28"/>
          <w:szCs w:val="28"/>
        </w:rPr>
        <w:t xml:space="preserve">) будут переданы личные данные и информация о счетах 4450 американских клиентов </w:t>
      </w:r>
      <w:r>
        <w:rPr>
          <w:rFonts w:ascii="Times New Roman" w:hAnsi="Times New Roman" w:cs="Times New Roman"/>
          <w:sz w:val="28"/>
          <w:szCs w:val="28"/>
          <w:lang w:val="en-US"/>
        </w:rPr>
        <w:t>UBS</w:t>
      </w:r>
      <w:r>
        <w:rPr>
          <w:rFonts w:ascii="Times New Roman" w:hAnsi="Times New Roman" w:cs="Times New Roman"/>
          <w:sz w:val="28"/>
          <w:szCs w:val="28"/>
        </w:rPr>
        <w:t>. Это событие было одним из первых серьезных ударов по институту банковской тайны, за которым последовало реальное раскрытие конфиденциальной информации. Дата первого события – 19 августа 2009 г.</w:t>
      </w:r>
      <w:r>
        <w:rPr>
          <w:rStyle w:val="aa"/>
          <w:rFonts w:ascii="Times New Roman" w:hAnsi="Times New Roman" w:cs="Times New Roman"/>
          <w:sz w:val="28"/>
          <w:szCs w:val="28"/>
        </w:rPr>
        <w:footnoteReference w:id="102"/>
      </w:r>
      <w:r>
        <w:rPr>
          <w:rFonts w:ascii="Times New Roman" w:hAnsi="Times New Roman" w:cs="Times New Roman"/>
          <w:sz w:val="28"/>
          <w:szCs w:val="28"/>
        </w:rPr>
        <w:t xml:space="preserve"> В качестве второго события мы решили взять наиболее актуальное событие, связанное с нарушением банковской тайны – публикацию </w:t>
      </w:r>
      <w:r>
        <w:rPr>
          <w:rFonts w:ascii="Times New Roman" w:hAnsi="Times New Roman" w:cs="Times New Roman"/>
          <w:sz w:val="28"/>
          <w:szCs w:val="28"/>
        </w:rPr>
        <w:lastRenderedPageBreak/>
        <w:t xml:space="preserve">Международного Консорциума Журналистов части переданных им анонимным информатором данных о некоторых оффшорных юрисдикциях и их клиентах. В отличие от первого, данное событие представляет собой не официально согласованное раскрытие банковской информации, а утечку конфиденциальных данных. Дата второго события – </w:t>
      </w:r>
      <w:r w:rsidRPr="00204979">
        <w:rPr>
          <w:rFonts w:ascii="Times New Roman" w:hAnsi="Times New Roman" w:cs="Times New Roman"/>
          <w:sz w:val="28"/>
          <w:szCs w:val="28"/>
        </w:rPr>
        <w:t xml:space="preserve">3 </w:t>
      </w:r>
      <w:r>
        <w:rPr>
          <w:rFonts w:ascii="Times New Roman" w:hAnsi="Times New Roman" w:cs="Times New Roman"/>
          <w:sz w:val="28"/>
          <w:szCs w:val="28"/>
        </w:rPr>
        <w:t>апреля 2013 г.</w:t>
      </w:r>
      <w:r>
        <w:rPr>
          <w:rStyle w:val="aa"/>
          <w:rFonts w:ascii="Times New Roman" w:hAnsi="Times New Roman" w:cs="Times New Roman"/>
          <w:sz w:val="28"/>
          <w:szCs w:val="28"/>
        </w:rPr>
        <w:footnoteReference w:id="103"/>
      </w:r>
    </w:p>
    <w:p w:rsidR="0059242F" w:rsidRDefault="0059242F" w:rsidP="00136BB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Что касается исследуемых банков, для анализа реакции на названные выше события были использованы дневные котировки акций 31 банка. Условия отбора были следующие: наличие у банка ликвидных котируемых на фондовой бирже акций, а также предоставление банком услуг частного </w:t>
      </w:r>
      <w:proofErr w:type="spellStart"/>
      <w:r>
        <w:rPr>
          <w:rFonts w:ascii="Times New Roman" w:hAnsi="Times New Roman" w:cs="Times New Roman"/>
          <w:sz w:val="28"/>
          <w:szCs w:val="28"/>
        </w:rPr>
        <w:t>банкинга</w:t>
      </w:r>
      <w:proofErr w:type="spellEnd"/>
      <w:r>
        <w:rPr>
          <w:rFonts w:ascii="Times New Roman" w:hAnsi="Times New Roman" w:cs="Times New Roman"/>
          <w:sz w:val="28"/>
          <w:szCs w:val="28"/>
        </w:rPr>
        <w:t xml:space="preserve"> и управления состояниями. Выборка состоит из 11 швейцарских, 4 сингапурских, 10 гонконгских, 3 английских и 3 американских банков. Первостепенная задача исследования состоит в анализе анормальных доходностей швейцарских и азиатских банков, как наиболее затронутых в перераспределении капитала из-за изменений в законодательстве по банковской тайне, поэтому основная часть выборки – это банки Швейцарии, Гонконга и Сингапура. Примерно половина швейцарских банков являются кантональными (обозначены * в Таблице 7), они представлены только в Швейцарии. В то же время другая половина выбранных швейцарских банков активна на глобальном уровне. 2 крупных швейцарских банка (обозначены ** в Таблице 7) оцениваются в рамках листинга их акций на Нью-Йоркской бирже, а для </w:t>
      </w:r>
      <w:r>
        <w:rPr>
          <w:rFonts w:ascii="Times New Roman" w:hAnsi="Times New Roman" w:cs="Times New Roman"/>
          <w:sz w:val="28"/>
          <w:szCs w:val="28"/>
          <w:lang w:val="en-US"/>
        </w:rPr>
        <w:t>UBS</w:t>
      </w:r>
      <w:r w:rsidRPr="00B86324">
        <w:rPr>
          <w:rFonts w:ascii="Times New Roman" w:hAnsi="Times New Roman" w:cs="Times New Roman"/>
          <w:sz w:val="28"/>
          <w:szCs w:val="28"/>
        </w:rPr>
        <w:t xml:space="preserve"> </w:t>
      </w:r>
      <w:r>
        <w:rPr>
          <w:rFonts w:ascii="Times New Roman" w:hAnsi="Times New Roman" w:cs="Times New Roman"/>
          <w:sz w:val="28"/>
          <w:szCs w:val="28"/>
        </w:rPr>
        <w:t xml:space="preserve">рассматриваются также акции, котирующиеся на Швейцарской фондовой бирже. Среди гонконгских банков 4 финансовых компании зарегистрированы в Китае, но имеют листинг на бирже Гонконга (обозначены *** в Таблице 7). Также важно отметить, что в Сингапуре всего 6 местных банков, не все из которых являются открытыми акционерными обществами, это объясняет небольшое количество сингапурских банков в выборке. Анализ результатов по английским и американским банкам является второстепенной задачей, поэтому взято всего по 3 банка от страны. Кроме того, акции двух из трех английских банков (обозначены **** в Таблице 7) </w:t>
      </w:r>
      <w:r>
        <w:rPr>
          <w:rFonts w:ascii="Times New Roman" w:hAnsi="Times New Roman" w:cs="Times New Roman"/>
          <w:sz w:val="28"/>
          <w:szCs w:val="28"/>
        </w:rPr>
        <w:lastRenderedPageBreak/>
        <w:t>рассматриваются не только в рамках их основного листинга, но и дополнительного в Гонконге. Полный список банков в таблице ниже.</w:t>
      </w:r>
    </w:p>
    <w:p w:rsidR="0059242F" w:rsidRPr="00761F8F" w:rsidRDefault="0059242F" w:rsidP="00761F8F">
      <w:pPr>
        <w:spacing w:line="360" w:lineRule="auto"/>
        <w:jc w:val="both"/>
        <w:rPr>
          <w:rFonts w:ascii="Times New Roman" w:hAnsi="Times New Roman" w:cs="Times New Roman"/>
          <w:sz w:val="28"/>
          <w:szCs w:val="28"/>
          <w:u w:val="single"/>
        </w:rPr>
      </w:pPr>
      <w:r w:rsidRPr="00761F8F">
        <w:rPr>
          <w:rFonts w:ascii="Times New Roman" w:hAnsi="Times New Roman" w:cs="Times New Roman"/>
          <w:sz w:val="28"/>
          <w:szCs w:val="28"/>
          <w:u w:val="single"/>
        </w:rPr>
        <w:t>Таблица 7</w:t>
      </w:r>
    </w:p>
    <w:p w:rsidR="0059242F" w:rsidRPr="0092631C" w:rsidRDefault="0059242F" w:rsidP="00C2607A">
      <w:pPr>
        <w:spacing w:line="360" w:lineRule="auto"/>
        <w:ind w:right="-286" w:hanging="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905625" cy="3203086"/>
            <wp:effectExtent l="19050" t="0" r="9525" b="0"/>
            <wp:docPr id="24" name="Рисунок 63" descr="Таблиц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7.JPG"/>
                    <pic:cNvPicPr/>
                  </pic:nvPicPr>
                  <pic:blipFill>
                    <a:blip r:embed="rId16" cstate="print"/>
                    <a:stretch>
                      <a:fillRect/>
                    </a:stretch>
                  </pic:blipFill>
                  <pic:spPr>
                    <a:xfrm>
                      <a:off x="0" y="0"/>
                      <a:ext cx="6910645" cy="3205414"/>
                    </a:xfrm>
                    <a:prstGeom prst="rect">
                      <a:avLst/>
                    </a:prstGeom>
                  </pic:spPr>
                </pic:pic>
              </a:graphicData>
            </a:graphic>
          </wp:inline>
        </w:drawing>
      </w:r>
    </w:p>
    <w:p w:rsidR="0059242F" w:rsidRDefault="0059242F" w:rsidP="00136BB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расчета ожидаемых доходностей используются основные рыночные индексы для каждой страны: </w:t>
      </w:r>
      <w:r>
        <w:rPr>
          <w:rFonts w:ascii="Times New Roman" w:hAnsi="Times New Roman" w:cs="Times New Roman"/>
          <w:sz w:val="28"/>
          <w:szCs w:val="28"/>
          <w:lang w:val="en-US"/>
        </w:rPr>
        <w:t>Swiss</w:t>
      </w:r>
      <w:r w:rsidRPr="00EC1A63">
        <w:rPr>
          <w:rFonts w:ascii="Times New Roman" w:hAnsi="Times New Roman" w:cs="Times New Roman"/>
          <w:sz w:val="28"/>
          <w:szCs w:val="28"/>
        </w:rPr>
        <w:t xml:space="preserve"> </w:t>
      </w:r>
      <w:r>
        <w:rPr>
          <w:rFonts w:ascii="Times New Roman" w:hAnsi="Times New Roman" w:cs="Times New Roman"/>
          <w:sz w:val="28"/>
          <w:szCs w:val="28"/>
          <w:lang w:val="en-US"/>
        </w:rPr>
        <w:t>Market</w:t>
      </w:r>
      <w:r w:rsidRPr="00EC1A63">
        <w:rPr>
          <w:rFonts w:ascii="Times New Roman" w:hAnsi="Times New Roman" w:cs="Times New Roman"/>
          <w:sz w:val="28"/>
          <w:szCs w:val="28"/>
        </w:rPr>
        <w:t xml:space="preserve"> </w:t>
      </w:r>
      <w:r>
        <w:rPr>
          <w:rFonts w:ascii="Times New Roman" w:hAnsi="Times New Roman" w:cs="Times New Roman"/>
          <w:sz w:val="28"/>
          <w:szCs w:val="28"/>
          <w:lang w:val="en-US"/>
        </w:rPr>
        <w:t>Index</w:t>
      </w:r>
      <w:r w:rsidRPr="00EC1A63">
        <w:rPr>
          <w:rFonts w:ascii="Times New Roman" w:hAnsi="Times New Roman" w:cs="Times New Roman"/>
          <w:sz w:val="28"/>
          <w:szCs w:val="28"/>
        </w:rPr>
        <w:t xml:space="preserve"> (</w:t>
      </w:r>
      <w:r>
        <w:rPr>
          <w:rFonts w:ascii="Times New Roman" w:hAnsi="Times New Roman" w:cs="Times New Roman"/>
          <w:sz w:val="28"/>
          <w:szCs w:val="28"/>
          <w:lang w:val="en-US"/>
        </w:rPr>
        <w:t>SMI</w:t>
      </w:r>
      <w:r w:rsidRPr="00EC1A63">
        <w:rPr>
          <w:rFonts w:ascii="Times New Roman" w:hAnsi="Times New Roman" w:cs="Times New Roman"/>
          <w:sz w:val="28"/>
          <w:szCs w:val="28"/>
        </w:rPr>
        <w:t xml:space="preserve">) </w:t>
      </w:r>
      <w:r>
        <w:rPr>
          <w:rFonts w:ascii="Times New Roman" w:hAnsi="Times New Roman" w:cs="Times New Roman"/>
          <w:sz w:val="28"/>
          <w:szCs w:val="28"/>
        </w:rPr>
        <w:t xml:space="preserve">для Швейцарии, </w:t>
      </w:r>
      <w:r>
        <w:rPr>
          <w:rFonts w:ascii="Times New Roman" w:hAnsi="Times New Roman" w:cs="Times New Roman"/>
          <w:sz w:val="28"/>
          <w:szCs w:val="28"/>
          <w:lang w:val="en-US"/>
        </w:rPr>
        <w:t>Straits</w:t>
      </w:r>
      <w:r w:rsidRPr="00EC1A63">
        <w:rPr>
          <w:rFonts w:ascii="Times New Roman" w:hAnsi="Times New Roman" w:cs="Times New Roman"/>
          <w:sz w:val="28"/>
          <w:szCs w:val="28"/>
        </w:rPr>
        <w:t xml:space="preserve"> </w:t>
      </w:r>
      <w:r>
        <w:rPr>
          <w:rFonts w:ascii="Times New Roman" w:hAnsi="Times New Roman" w:cs="Times New Roman"/>
          <w:sz w:val="28"/>
          <w:szCs w:val="28"/>
          <w:lang w:val="en-US"/>
        </w:rPr>
        <w:t>Times</w:t>
      </w:r>
      <w:r w:rsidRPr="00EC1A63">
        <w:rPr>
          <w:rFonts w:ascii="Times New Roman" w:hAnsi="Times New Roman" w:cs="Times New Roman"/>
          <w:sz w:val="28"/>
          <w:szCs w:val="28"/>
        </w:rPr>
        <w:t xml:space="preserve"> </w:t>
      </w:r>
      <w:r>
        <w:rPr>
          <w:rFonts w:ascii="Times New Roman" w:hAnsi="Times New Roman" w:cs="Times New Roman"/>
          <w:sz w:val="28"/>
          <w:szCs w:val="28"/>
          <w:lang w:val="en-US"/>
        </w:rPr>
        <w:t>Index</w:t>
      </w:r>
      <w:r w:rsidRPr="00EC1A63">
        <w:rPr>
          <w:rFonts w:ascii="Times New Roman" w:hAnsi="Times New Roman" w:cs="Times New Roman"/>
          <w:sz w:val="28"/>
          <w:szCs w:val="28"/>
        </w:rPr>
        <w:t xml:space="preserve"> (</w:t>
      </w:r>
      <w:r>
        <w:rPr>
          <w:rFonts w:ascii="Times New Roman" w:hAnsi="Times New Roman" w:cs="Times New Roman"/>
          <w:sz w:val="28"/>
          <w:szCs w:val="28"/>
          <w:lang w:val="en-US"/>
        </w:rPr>
        <w:t>STI</w:t>
      </w:r>
      <w:r w:rsidRPr="00EC1A63">
        <w:rPr>
          <w:rFonts w:ascii="Times New Roman" w:hAnsi="Times New Roman" w:cs="Times New Roman"/>
          <w:sz w:val="28"/>
          <w:szCs w:val="28"/>
        </w:rPr>
        <w:t xml:space="preserve">) </w:t>
      </w:r>
      <w:r>
        <w:rPr>
          <w:rFonts w:ascii="Times New Roman" w:hAnsi="Times New Roman" w:cs="Times New Roman"/>
          <w:sz w:val="28"/>
          <w:szCs w:val="28"/>
        </w:rPr>
        <w:t xml:space="preserve">для Сингапура, </w:t>
      </w:r>
      <w:r>
        <w:rPr>
          <w:rFonts w:ascii="Times New Roman" w:hAnsi="Times New Roman" w:cs="Times New Roman"/>
          <w:sz w:val="28"/>
          <w:szCs w:val="28"/>
          <w:lang w:val="en-US"/>
        </w:rPr>
        <w:t>Hang</w:t>
      </w:r>
      <w:r w:rsidRPr="00EC1A63">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Seng</w:t>
      </w:r>
      <w:proofErr w:type="spellEnd"/>
      <w:r w:rsidRPr="00EC1A63">
        <w:rPr>
          <w:rFonts w:ascii="Times New Roman" w:hAnsi="Times New Roman" w:cs="Times New Roman"/>
          <w:sz w:val="28"/>
          <w:szCs w:val="28"/>
        </w:rPr>
        <w:t xml:space="preserve"> </w:t>
      </w:r>
      <w:r>
        <w:rPr>
          <w:rFonts w:ascii="Times New Roman" w:hAnsi="Times New Roman" w:cs="Times New Roman"/>
          <w:sz w:val="28"/>
          <w:szCs w:val="28"/>
          <w:lang w:val="en-US"/>
        </w:rPr>
        <w:t>Index</w:t>
      </w:r>
      <w:r w:rsidRPr="00EC1A63">
        <w:rPr>
          <w:rFonts w:ascii="Times New Roman" w:hAnsi="Times New Roman" w:cs="Times New Roman"/>
          <w:sz w:val="28"/>
          <w:szCs w:val="28"/>
        </w:rPr>
        <w:t xml:space="preserve"> (</w:t>
      </w:r>
      <w:r>
        <w:rPr>
          <w:rFonts w:ascii="Times New Roman" w:hAnsi="Times New Roman" w:cs="Times New Roman"/>
          <w:sz w:val="28"/>
          <w:szCs w:val="28"/>
          <w:lang w:val="en-US"/>
        </w:rPr>
        <w:t>HSI</w:t>
      </w:r>
      <w:r w:rsidRPr="00EC1A63">
        <w:rPr>
          <w:rFonts w:ascii="Times New Roman" w:hAnsi="Times New Roman" w:cs="Times New Roman"/>
          <w:sz w:val="28"/>
          <w:szCs w:val="28"/>
        </w:rPr>
        <w:t xml:space="preserve">) </w:t>
      </w:r>
      <w:r>
        <w:rPr>
          <w:rFonts w:ascii="Times New Roman" w:hAnsi="Times New Roman" w:cs="Times New Roman"/>
          <w:sz w:val="28"/>
          <w:szCs w:val="28"/>
        </w:rPr>
        <w:t xml:space="preserve">для Гонконга, </w:t>
      </w:r>
      <w:r>
        <w:rPr>
          <w:rFonts w:ascii="Times New Roman" w:hAnsi="Times New Roman" w:cs="Times New Roman"/>
          <w:sz w:val="28"/>
          <w:szCs w:val="28"/>
          <w:lang w:val="en-US"/>
        </w:rPr>
        <w:t>Financial</w:t>
      </w:r>
      <w:r w:rsidRPr="00EC1A63">
        <w:rPr>
          <w:rFonts w:ascii="Times New Roman" w:hAnsi="Times New Roman" w:cs="Times New Roman"/>
          <w:sz w:val="28"/>
          <w:szCs w:val="28"/>
        </w:rPr>
        <w:t xml:space="preserve"> </w:t>
      </w:r>
      <w:r>
        <w:rPr>
          <w:rFonts w:ascii="Times New Roman" w:hAnsi="Times New Roman" w:cs="Times New Roman"/>
          <w:sz w:val="28"/>
          <w:szCs w:val="28"/>
          <w:lang w:val="en-US"/>
        </w:rPr>
        <w:t>Times</w:t>
      </w:r>
      <w:r w:rsidRPr="00EC1A63">
        <w:rPr>
          <w:rFonts w:ascii="Times New Roman" w:hAnsi="Times New Roman" w:cs="Times New Roman"/>
          <w:sz w:val="28"/>
          <w:szCs w:val="28"/>
        </w:rPr>
        <w:t xml:space="preserve"> </w:t>
      </w:r>
      <w:r>
        <w:rPr>
          <w:rFonts w:ascii="Times New Roman" w:hAnsi="Times New Roman" w:cs="Times New Roman"/>
          <w:sz w:val="28"/>
          <w:szCs w:val="28"/>
          <w:lang w:val="en-US"/>
        </w:rPr>
        <w:t>Stock</w:t>
      </w:r>
      <w:r w:rsidRPr="00EC1A63">
        <w:rPr>
          <w:rFonts w:ascii="Times New Roman" w:hAnsi="Times New Roman" w:cs="Times New Roman"/>
          <w:sz w:val="28"/>
          <w:szCs w:val="28"/>
        </w:rPr>
        <w:t xml:space="preserve"> </w:t>
      </w:r>
      <w:r>
        <w:rPr>
          <w:rFonts w:ascii="Times New Roman" w:hAnsi="Times New Roman" w:cs="Times New Roman"/>
          <w:sz w:val="28"/>
          <w:szCs w:val="28"/>
          <w:lang w:val="en-US"/>
        </w:rPr>
        <w:t>Exchange</w:t>
      </w:r>
      <w:r w:rsidRPr="00EC1A63">
        <w:rPr>
          <w:rFonts w:ascii="Times New Roman" w:hAnsi="Times New Roman" w:cs="Times New Roman"/>
          <w:sz w:val="28"/>
          <w:szCs w:val="28"/>
        </w:rPr>
        <w:t xml:space="preserve"> </w:t>
      </w:r>
      <w:r>
        <w:rPr>
          <w:rFonts w:ascii="Times New Roman" w:hAnsi="Times New Roman" w:cs="Times New Roman"/>
          <w:sz w:val="28"/>
          <w:szCs w:val="28"/>
          <w:lang w:val="en-US"/>
        </w:rPr>
        <w:t>Index</w:t>
      </w:r>
      <w:r w:rsidRPr="00EC1A63">
        <w:rPr>
          <w:rFonts w:ascii="Times New Roman" w:hAnsi="Times New Roman" w:cs="Times New Roman"/>
          <w:sz w:val="28"/>
          <w:szCs w:val="28"/>
        </w:rPr>
        <w:t xml:space="preserve"> (</w:t>
      </w:r>
      <w:r>
        <w:rPr>
          <w:rFonts w:ascii="Times New Roman" w:hAnsi="Times New Roman" w:cs="Times New Roman"/>
          <w:sz w:val="28"/>
          <w:szCs w:val="28"/>
          <w:lang w:val="en-US"/>
        </w:rPr>
        <w:t>FTSE</w:t>
      </w:r>
      <w:r w:rsidRPr="00EC1A63">
        <w:rPr>
          <w:rFonts w:ascii="Times New Roman" w:hAnsi="Times New Roman" w:cs="Times New Roman"/>
          <w:sz w:val="28"/>
          <w:szCs w:val="28"/>
        </w:rPr>
        <w:t xml:space="preserve"> 100) </w:t>
      </w:r>
      <w:r>
        <w:rPr>
          <w:rFonts w:ascii="Times New Roman" w:hAnsi="Times New Roman" w:cs="Times New Roman"/>
          <w:sz w:val="28"/>
          <w:szCs w:val="28"/>
        </w:rPr>
        <w:t xml:space="preserve">для Великобритании и </w:t>
      </w:r>
      <w:r>
        <w:rPr>
          <w:rFonts w:ascii="Times New Roman" w:hAnsi="Times New Roman" w:cs="Times New Roman"/>
          <w:sz w:val="28"/>
          <w:szCs w:val="28"/>
          <w:lang w:val="en-US"/>
        </w:rPr>
        <w:t>Dow</w:t>
      </w:r>
      <w:r w:rsidRPr="00EC1A63">
        <w:rPr>
          <w:rFonts w:ascii="Times New Roman" w:hAnsi="Times New Roman" w:cs="Times New Roman"/>
          <w:sz w:val="28"/>
          <w:szCs w:val="28"/>
        </w:rPr>
        <w:t xml:space="preserve"> </w:t>
      </w:r>
      <w:r>
        <w:rPr>
          <w:rFonts w:ascii="Times New Roman" w:hAnsi="Times New Roman" w:cs="Times New Roman"/>
          <w:sz w:val="28"/>
          <w:szCs w:val="28"/>
          <w:lang w:val="en-US"/>
        </w:rPr>
        <w:t>Jones</w:t>
      </w:r>
      <w:r w:rsidRPr="00EC1A63">
        <w:rPr>
          <w:rFonts w:ascii="Times New Roman" w:hAnsi="Times New Roman" w:cs="Times New Roman"/>
          <w:sz w:val="28"/>
          <w:szCs w:val="28"/>
        </w:rPr>
        <w:t xml:space="preserve"> </w:t>
      </w:r>
      <w:r>
        <w:rPr>
          <w:rFonts w:ascii="Times New Roman" w:hAnsi="Times New Roman" w:cs="Times New Roman"/>
          <w:sz w:val="28"/>
          <w:szCs w:val="28"/>
          <w:lang w:val="en-US"/>
        </w:rPr>
        <w:t>Industrial</w:t>
      </w:r>
      <w:r w:rsidRPr="00EC1A63">
        <w:rPr>
          <w:rFonts w:ascii="Times New Roman" w:hAnsi="Times New Roman" w:cs="Times New Roman"/>
          <w:sz w:val="28"/>
          <w:szCs w:val="28"/>
        </w:rPr>
        <w:t xml:space="preserve"> </w:t>
      </w:r>
      <w:r>
        <w:rPr>
          <w:rFonts w:ascii="Times New Roman" w:hAnsi="Times New Roman" w:cs="Times New Roman"/>
          <w:sz w:val="28"/>
          <w:szCs w:val="28"/>
          <w:lang w:val="en-US"/>
        </w:rPr>
        <w:t>Average</w:t>
      </w:r>
      <w:r w:rsidRPr="00EC1A63">
        <w:rPr>
          <w:rFonts w:ascii="Times New Roman" w:hAnsi="Times New Roman" w:cs="Times New Roman"/>
          <w:sz w:val="28"/>
          <w:szCs w:val="28"/>
        </w:rPr>
        <w:t xml:space="preserve"> (</w:t>
      </w:r>
      <w:r>
        <w:rPr>
          <w:rFonts w:ascii="Times New Roman" w:hAnsi="Times New Roman" w:cs="Times New Roman"/>
          <w:sz w:val="28"/>
          <w:szCs w:val="28"/>
          <w:lang w:val="en-US"/>
        </w:rPr>
        <w:t>DJI</w:t>
      </w:r>
      <w:r w:rsidRPr="00EC1A63">
        <w:rPr>
          <w:rFonts w:ascii="Times New Roman" w:hAnsi="Times New Roman" w:cs="Times New Roman"/>
          <w:sz w:val="28"/>
          <w:szCs w:val="28"/>
        </w:rPr>
        <w:t xml:space="preserve">) </w:t>
      </w:r>
      <w:r>
        <w:rPr>
          <w:rFonts w:ascii="Times New Roman" w:hAnsi="Times New Roman" w:cs="Times New Roman"/>
          <w:sz w:val="28"/>
          <w:szCs w:val="28"/>
        </w:rPr>
        <w:t xml:space="preserve">для США. </w:t>
      </w:r>
    </w:p>
    <w:p w:rsidR="0059242F" w:rsidRDefault="0059242F" w:rsidP="00136BB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Ожидаемые результаты данного исследования следующие. Выбранные для анализа банки являются важными игроками в сфере частного </w:t>
      </w:r>
      <w:proofErr w:type="spellStart"/>
      <w:r>
        <w:rPr>
          <w:rFonts w:ascii="Times New Roman" w:hAnsi="Times New Roman" w:cs="Times New Roman"/>
          <w:sz w:val="28"/>
          <w:szCs w:val="28"/>
        </w:rPr>
        <w:t>банкинга</w:t>
      </w:r>
      <w:proofErr w:type="spellEnd"/>
      <w:r>
        <w:rPr>
          <w:rFonts w:ascii="Times New Roman" w:hAnsi="Times New Roman" w:cs="Times New Roman"/>
          <w:sz w:val="28"/>
          <w:szCs w:val="28"/>
        </w:rPr>
        <w:t xml:space="preserve"> и управления состояниями, кроме того существенную долю их клиентов составляют иностранные владельцы оффшорного капитала. Для рассматриваемых банков имеет особую важность сохранение банковской тайны как фактора привлечения капитала. В связи с тем, что первое анализируемое событие в большей степени затронуло Швейцарию, нежели другие оффшорные юрисдикции, мы ожидаем увидеть </w:t>
      </w:r>
      <w:r w:rsidR="00EA7D07">
        <w:rPr>
          <w:rFonts w:ascii="Times New Roman" w:hAnsi="Times New Roman" w:cs="Times New Roman"/>
          <w:sz w:val="28"/>
          <w:szCs w:val="28"/>
        </w:rPr>
        <w:t>более заметную реакцию</w:t>
      </w:r>
      <w:r>
        <w:rPr>
          <w:rFonts w:ascii="Times New Roman" w:hAnsi="Times New Roman" w:cs="Times New Roman"/>
          <w:sz w:val="28"/>
          <w:szCs w:val="28"/>
        </w:rPr>
        <w:t xml:space="preserve"> </w:t>
      </w:r>
      <w:r w:rsidR="00EA7D07">
        <w:rPr>
          <w:rFonts w:ascii="Times New Roman" w:hAnsi="Times New Roman" w:cs="Times New Roman"/>
          <w:sz w:val="28"/>
          <w:szCs w:val="28"/>
        </w:rPr>
        <w:t xml:space="preserve">со стороны </w:t>
      </w:r>
      <w:r>
        <w:rPr>
          <w:rFonts w:ascii="Times New Roman" w:hAnsi="Times New Roman" w:cs="Times New Roman"/>
          <w:sz w:val="28"/>
          <w:szCs w:val="28"/>
        </w:rPr>
        <w:t xml:space="preserve">акций швейцарских банков в течение «окна» первого события. Учитывая статистику управляемых иностранных финансовых активов, раскрытую во второй главе </w:t>
      </w:r>
      <w:r>
        <w:rPr>
          <w:rFonts w:ascii="Times New Roman" w:hAnsi="Times New Roman" w:cs="Times New Roman"/>
          <w:sz w:val="28"/>
          <w:szCs w:val="28"/>
        </w:rPr>
        <w:lastRenderedPageBreak/>
        <w:t xml:space="preserve">данной работы, можно предположить, что азиатские банки воспримут положительно усиление давления на швейцарскую банковскую тайну в ожидании того, что клиенты швейцарских банков переведут свои средства в Гонконг и Сингапур. Что касается второго события, то в условиях продолжительного регулятивного давления на институт банковской тайны и оффшорные юрисдикции со стороны мирового сообщества, можно ожидать негативную реакцию большинства банков на разглашение информации о клиентах оффшорных банков. Внимание развитых стран и международных организаций привлекает все больше «налоговых гаваней», которые раньше оставались в тени. В данных условиях, второе событие может вызвать новый отток капитала из традиционных оффшоров и отрицательно сказаться на доходностях банковских акций. </w:t>
      </w:r>
    </w:p>
    <w:p w:rsidR="0059242F" w:rsidRDefault="0059242F" w:rsidP="00AE1949">
      <w:pPr>
        <w:pStyle w:val="2"/>
        <w:jc w:val="center"/>
        <w:rPr>
          <w:rFonts w:ascii="Times New Roman" w:hAnsi="Times New Roman" w:cs="Times New Roman"/>
          <w:sz w:val="28"/>
          <w:szCs w:val="28"/>
        </w:rPr>
      </w:pPr>
      <w:bookmarkStart w:id="13" w:name="_Toc356244384"/>
      <w:r>
        <w:rPr>
          <w:rFonts w:ascii="Times New Roman" w:hAnsi="Times New Roman" w:cs="Times New Roman"/>
          <w:sz w:val="28"/>
          <w:szCs w:val="28"/>
        </w:rPr>
        <w:t>3.2 Расчет анормальных доходностей банков</w:t>
      </w:r>
      <w:bookmarkEnd w:id="13"/>
    </w:p>
    <w:p w:rsidR="0059242F" w:rsidRDefault="0059242F" w:rsidP="00AE1949"/>
    <w:p w:rsidR="0059242F" w:rsidRDefault="0059242F" w:rsidP="00F6681E">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Перейдем к описанию расчетов, произведенных в рамках данной модели. В первую очередь дневные котировки акций и индексов были приведены к одному количеству дней. При отсутствии котировки за какой-либо день ее приравнивали к предыдущей котировке. Доходности акций и индексов были рассчитаны по следующей формуле: </w:t>
      </w:r>
    </w:p>
    <w:p w:rsidR="0059242F" w:rsidRPr="00F6681E" w:rsidRDefault="0059242F" w:rsidP="00F6681E">
      <w:pPr>
        <w:framePr w:w="2636" w:h="765" w:wrap="auto" w:vAnchor="text" w:hAnchor="text" w:x="81" w:y="1"/>
        <w:autoSpaceDE w:val="0"/>
        <w:autoSpaceDN w:val="0"/>
        <w:adjustRightInd w:val="0"/>
        <w:spacing w:after="0" w:line="240" w:lineRule="auto"/>
        <w:jc w:val="center"/>
        <w:rPr>
          <w:rFonts w:ascii="Arial" w:hAnsi="Arial" w:cs="Arial"/>
          <w:sz w:val="20"/>
          <w:szCs w:val="20"/>
        </w:rPr>
      </w:pPr>
    </w:p>
    <w:p w:rsidR="0059242F" w:rsidRDefault="0059242F" w:rsidP="00F6681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Arial" w:hAnsi="Arial" w:cs="Arial"/>
          <w:noProof/>
          <w:position w:val="-34"/>
          <w:sz w:val="20"/>
          <w:szCs w:val="20"/>
          <w:lang w:eastAsia="ru-RU"/>
        </w:rPr>
        <w:drawing>
          <wp:inline distT="0" distB="0" distL="0" distR="0">
            <wp:extent cx="1638300" cy="628650"/>
            <wp:effectExtent l="19050" t="0" r="0" b="0"/>
            <wp:docPr id="2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cstate="print"/>
                    <a:srcRect/>
                    <a:stretch>
                      <a:fillRect/>
                    </a:stretch>
                  </pic:blipFill>
                  <pic:spPr bwMode="auto">
                    <a:xfrm>
                      <a:off x="0" y="0"/>
                      <a:ext cx="1656297" cy="635556"/>
                    </a:xfrm>
                    <a:prstGeom prst="rect">
                      <a:avLst/>
                    </a:prstGeom>
                    <a:noFill/>
                    <a:ln w="9525">
                      <a:noFill/>
                      <a:miter lim="800000"/>
                      <a:headEnd/>
                      <a:tailEnd/>
                    </a:ln>
                  </pic:spPr>
                </pic:pic>
              </a:graphicData>
            </a:graphic>
          </wp:inline>
        </w:drawing>
      </w:r>
    </w:p>
    <w:p w:rsidR="0059242F" w:rsidRDefault="0059242F" w:rsidP="00F6681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Pr>
          <w:rFonts w:ascii="Times New Roman" w:hAnsi="Times New Roman" w:cs="Times New Roman"/>
          <w:sz w:val="28"/>
          <w:szCs w:val="28"/>
          <w:lang w:val="en-US"/>
        </w:rPr>
        <w:t>r</w:t>
      </w:r>
      <w:r>
        <w:rPr>
          <w:rFonts w:ascii="Times New Roman" w:hAnsi="Times New Roman" w:cs="Times New Roman"/>
          <w:sz w:val="28"/>
          <w:szCs w:val="28"/>
          <w:vertAlign w:val="subscript"/>
          <w:lang w:val="en-US"/>
        </w:rPr>
        <w:t>i</w:t>
      </w:r>
      <w:proofErr w:type="spellEnd"/>
      <w:r w:rsidRPr="00F6681E">
        <w:rPr>
          <w:rFonts w:ascii="Times New Roman" w:hAnsi="Times New Roman" w:cs="Times New Roman"/>
          <w:sz w:val="28"/>
          <w:szCs w:val="28"/>
          <w:vertAlign w:val="subscript"/>
        </w:rPr>
        <w:t>,</w:t>
      </w:r>
      <w:r>
        <w:rPr>
          <w:rFonts w:ascii="Times New Roman" w:hAnsi="Times New Roman" w:cs="Times New Roman"/>
          <w:sz w:val="28"/>
          <w:szCs w:val="28"/>
          <w:vertAlign w:val="subscript"/>
          <w:lang w:val="en-US"/>
        </w:rPr>
        <w:t>j</w:t>
      </w:r>
      <w:r w:rsidRPr="00F6681E">
        <w:rPr>
          <w:rFonts w:ascii="Times New Roman" w:hAnsi="Times New Roman" w:cs="Times New Roman"/>
          <w:sz w:val="28"/>
          <w:szCs w:val="28"/>
        </w:rPr>
        <w:t xml:space="preserve"> – </w:t>
      </w:r>
      <w:r>
        <w:rPr>
          <w:rFonts w:ascii="Times New Roman" w:hAnsi="Times New Roman" w:cs="Times New Roman"/>
          <w:sz w:val="28"/>
          <w:szCs w:val="28"/>
        </w:rPr>
        <w:t xml:space="preserve">это доходность акции/индекса </w:t>
      </w:r>
      <w:r>
        <w:rPr>
          <w:rFonts w:ascii="Times New Roman" w:hAnsi="Times New Roman" w:cs="Times New Roman"/>
          <w:sz w:val="28"/>
          <w:szCs w:val="28"/>
          <w:lang w:val="en-US"/>
        </w:rPr>
        <w:t>j</w:t>
      </w:r>
      <w:r>
        <w:rPr>
          <w:rFonts w:ascii="Times New Roman" w:hAnsi="Times New Roman" w:cs="Times New Roman"/>
          <w:sz w:val="28"/>
          <w:szCs w:val="28"/>
        </w:rPr>
        <w:t xml:space="preserve"> в момент времени </w:t>
      </w: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rPr>
        <w:t xml:space="preserve">, а </w:t>
      </w:r>
      <w:r>
        <w:rPr>
          <w:rFonts w:ascii="Times New Roman" w:hAnsi="Times New Roman" w:cs="Times New Roman"/>
          <w:sz w:val="28"/>
          <w:szCs w:val="28"/>
          <w:lang w:val="en-US"/>
        </w:rPr>
        <w:t>A</w:t>
      </w:r>
      <w:r>
        <w:rPr>
          <w:rFonts w:ascii="Times New Roman" w:hAnsi="Times New Roman" w:cs="Times New Roman"/>
          <w:sz w:val="28"/>
          <w:szCs w:val="28"/>
          <w:vertAlign w:val="subscript"/>
          <w:lang w:val="en-US"/>
        </w:rPr>
        <w:t>i</w:t>
      </w:r>
      <w:r w:rsidRPr="00F6681E">
        <w:rPr>
          <w:rFonts w:ascii="Times New Roman" w:hAnsi="Times New Roman" w:cs="Times New Roman"/>
          <w:sz w:val="28"/>
          <w:szCs w:val="28"/>
          <w:vertAlign w:val="subscript"/>
        </w:rPr>
        <w:t>,</w:t>
      </w:r>
      <w:r>
        <w:rPr>
          <w:rFonts w:ascii="Times New Roman" w:hAnsi="Times New Roman" w:cs="Times New Roman"/>
          <w:sz w:val="28"/>
          <w:szCs w:val="28"/>
          <w:vertAlign w:val="subscript"/>
          <w:lang w:val="en-US"/>
        </w:rPr>
        <w:t>j</w:t>
      </w:r>
      <w:r w:rsidRPr="00F6681E">
        <w:rPr>
          <w:rFonts w:ascii="Times New Roman" w:hAnsi="Times New Roman" w:cs="Times New Roman"/>
          <w:sz w:val="28"/>
          <w:szCs w:val="28"/>
        </w:rPr>
        <w:t xml:space="preserve"> </w:t>
      </w:r>
      <w:r>
        <w:rPr>
          <w:rFonts w:ascii="Times New Roman" w:hAnsi="Times New Roman" w:cs="Times New Roman"/>
          <w:sz w:val="28"/>
          <w:szCs w:val="28"/>
        </w:rPr>
        <w:t>–</w:t>
      </w:r>
      <w:r w:rsidRPr="00F6681E">
        <w:rPr>
          <w:rFonts w:ascii="Times New Roman" w:hAnsi="Times New Roman" w:cs="Times New Roman"/>
          <w:sz w:val="28"/>
          <w:szCs w:val="28"/>
        </w:rPr>
        <w:t xml:space="preserve"> </w:t>
      </w:r>
      <w:r>
        <w:rPr>
          <w:rFonts w:ascii="Times New Roman" w:hAnsi="Times New Roman" w:cs="Times New Roman"/>
          <w:sz w:val="28"/>
          <w:szCs w:val="28"/>
        </w:rPr>
        <w:t xml:space="preserve">это котировка акции/индекса </w:t>
      </w:r>
      <w:r>
        <w:rPr>
          <w:rFonts w:ascii="Times New Roman" w:hAnsi="Times New Roman" w:cs="Times New Roman"/>
          <w:sz w:val="28"/>
          <w:szCs w:val="28"/>
          <w:lang w:val="en-US"/>
        </w:rPr>
        <w:t>j</w:t>
      </w:r>
      <w:r>
        <w:rPr>
          <w:rFonts w:ascii="Times New Roman" w:hAnsi="Times New Roman" w:cs="Times New Roman"/>
          <w:sz w:val="28"/>
          <w:szCs w:val="28"/>
        </w:rPr>
        <w:t xml:space="preserve"> в момент времени </w:t>
      </w:r>
      <w:proofErr w:type="spellStart"/>
      <w:r>
        <w:rPr>
          <w:rFonts w:ascii="Times New Roman" w:hAnsi="Times New Roman" w:cs="Times New Roman"/>
          <w:sz w:val="28"/>
          <w:szCs w:val="28"/>
          <w:lang w:val="en-US"/>
        </w:rPr>
        <w:t>i</w:t>
      </w:r>
      <w:proofErr w:type="spellEnd"/>
      <w:r w:rsidRPr="00F6681E">
        <w:rPr>
          <w:rFonts w:ascii="Times New Roman" w:hAnsi="Times New Roman" w:cs="Times New Roman"/>
          <w:sz w:val="28"/>
          <w:szCs w:val="28"/>
        </w:rPr>
        <w:t xml:space="preserve">. </w:t>
      </w:r>
      <w:r>
        <w:rPr>
          <w:rFonts w:ascii="Times New Roman" w:hAnsi="Times New Roman" w:cs="Times New Roman"/>
          <w:sz w:val="28"/>
          <w:szCs w:val="28"/>
        </w:rPr>
        <w:t xml:space="preserve">Далее для расчета анормальных доходностей необходимо получить ожидаемые доходности. В данной работе используется рыночная модель, которая предполагает, что единственный фактор определяющий доходность акции </w:t>
      </w:r>
      <w:r>
        <w:rPr>
          <w:rFonts w:ascii="Times New Roman" w:hAnsi="Times New Roman" w:cs="Times New Roman"/>
          <w:sz w:val="28"/>
          <w:szCs w:val="28"/>
          <w:lang w:val="en-US"/>
        </w:rPr>
        <w:t>j</w:t>
      </w:r>
      <w:r w:rsidRPr="00DA63E1">
        <w:rPr>
          <w:rFonts w:ascii="Times New Roman" w:hAnsi="Times New Roman" w:cs="Times New Roman"/>
          <w:sz w:val="28"/>
          <w:szCs w:val="28"/>
        </w:rPr>
        <w:t xml:space="preserve"> </w:t>
      </w:r>
      <w:r>
        <w:rPr>
          <w:rFonts w:ascii="Times New Roman" w:hAnsi="Times New Roman" w:cs="Times New Roman"/>
          <w:sz w:val="28"/>
          <w:szCs w:val="28"/>
        </w:rPr>
        <w:t xml:space="preserve">в момент времени </w:t>
      </w:r>
      <w:proofErr w:type="spellStart"/>
      <w:r>
        <w:rPr>
          <w:rFonts w:ascii="Times New Roman" w:hAnsi="Times New Roman" w:cs="Times New Roman"/>
          <w:sz w:val="28"/>
          <w:szCs w:val="28"/>
          <w:lang w:val="en-US"/>
        </w:rPr>
        <w:t>i</w:t>
      </w:r>
      <w:proofErr w:type="spellEnd"/>
      <w:r w:rsidRPr="00DA63E1">
        <w:rPr>
          <w:rFonts w:ascii="Times New Roman" w:hAnsi="Times New Roman" w:cs="Times New Roman"/>
          <w:sz w:val="28"/>
          <w:szCs w:val="28"/>
        </w:rPr>
        <w:t xml:space="preserve"> </w:t>
      </w:r>
      <w:r>
        <w:rPr>
          <w:rFonts w:ascii="Times New Roman" w:hAnsi="Times New Roman" w:cs="Times New Roman"/>
          <w:sz w:val="28"/>
          <w:szCs w:val="28"/>
        </w:rPr>
        <w:t>–</w:t>
      </w:r>
      <w:r w:rsidRPr="00DA63E1">
        <w:rPr>
          <w:rFonts w:ascii="Times New Roman" w:hAnsi="Times New Roman" w:cs="Times New Roman"/>
          <w:sz w:val="28"/>
          <w:szCs w:val="28"/>
        </w:rPr>
        <w:t xml:space="preserve"> </w:t>
      </w:r>
      <w:r>
        <w:rPr>
          <w:rFonts w:ascii="Times New Roman" w:hAnsi="Times New Roman" w:cs="Times New Roman"/>
          <w:sz w:val="28"/>
          <w:szCs w:val="28"/>
        </w:rPr>
        <w:t xml:space="preserve">это доходность рынка в момент времени </w:t>
      </w:r>
      <w:proofErr w:type="spellStart"/>
      <w:r>
        <w:rPr>
          <w:rFonts w:ascii="Times New Roman" w:hAnsi="Times New Roman" w:cs="Times New Roman"/>
          <w:sz w:val="28"/>
          <w:szCs w:val="28"/>
          <w:lang w:val="en-US"/>
        </w:rPr>
        <w:t>i</w:t>
      </w:r>
      <w:proofErr w:type="spellEnd"/>
      <w:r w:rsidRPr="00DA63E1">
        <w:rPr>
          <w:rFonts w:ascii="Times New Roman" w:hAnsi="Times New Roman" w:cs="Times New Roman"/>
          <w:sz w:val="28"/>
          <w:szCs w:val="28"/>
        </w:rPr>
        <w:t xml:space="preserve">. </w:t>
      </w:r>
      <w:r>
        <w:rPr>
          <w:rFonts w:ascii="Times New Roman" w:hAnsi="Times New Roman" w:cs="Times New Roman"/>
          <w:sz w:val="28"/>
          <w:szCs w:val="28"/>
        </w:rPr>
        <w:t xml:space="preserve">Применяется следующая линейная регрессия: </w:t>
      </w:r>
    </w:p>
    <w:p w:rsidR="0059242F" w:rsidRPr="00DA63E1" w:rsidRDefault="0059242F" w:rsidP="00DA63E1">
      <w:pPr>
        <w:framePr w:w="3190" w:h="360" w:wrap="auto" w:vAnchor="text" w:hAnchor="text" w:x="81" w:y="1"/>
        <w:autoSpaceDE w:val="0"/>
        <w:autoSpaceDN w:val="0"/>
        <w:adjustRightInd w:val="0"/>
        <w:spacing w:after="0" w:line="240" w:lineRule="auto"/>
        <w:rPr>
          <w:rFonts w:ascii="Arial" w:hAnsi="Arial" w:cs="Arial"/>
          <w:sz w:val="20"/>
          <w:szCs w:val="20"/>
        </w:rPr>
      </w:pPr>
    </w:p>
    <w:p w:rsidR="0059242F" w:rsidRPr="00DA63E1" w:rsidRDefault="0059242F" w:rsidP="00DA63E1">
      <w:pPr>
        <w:framePr w:w="3205" w:h="360" w:wrap="auto" w:vAnchor="text" w:hAnchor="text" w:x="81" w:y="1"/>
        <w:autoSpaceDE w:val="0"/>
        <w:autoSpaceDN w:val="0"/>
        <w:adjustRightInd w:val="0"/>
        <w:spacing w:after="0" w:line="240" w:lineRule="auto"/>
        <w:rPr>
          <w:rFonts w:ascii="Arial" w:hAnsi="Arial" w:cs="Arial"/>
          <w:sz w:val="20"/>
          <w:szCs w:val="20"/>
        </w:rPr>
      </w:pPr>
    </w:p>
    <w:p w:rsidR="0059242F" w:rsidRDefault="0059242F" w:rsidP="00DA2E02">
      <w:pPr>
        <w:spacing w:line="360" w:lineRule="auto"/>
        <w:jc w:val="center"/>
        <w:rPr>
          <w:rFonts w:ascii="Times New Roman" w:hAnsi="Times New Roman" w:cs="Times New Roman"/>
          <w:sz w:val="28"/>
          <w:szCs w:val="28"/>
        </w:rPr>
      </w:pPr>
      <w:r>
        <w:rPr>
          <w:rFonts w:ascii="Arial" w:hAnsi="Arial" w:cs="Arial"/>
          <w:noProof/>
          <w:position w:val="-18"/>
          <w:sz w:val="20"/>
          <w:szCs w:val="20"/>
          <w:lang w:eastAsia="ru-RU"/>
        </w:rPr>
        <w:lastRenderedPageBreak/>
        <w:drawing>
          <wp:inline distT="0" distB="0" distL="0" distR="0">
            <wp:extent cx="1628775" cy="325755"/>
            <wp:effectExtent l="19050" t="0" r="0" b="0"/>
            <wp:docPr id="3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cstate="print">
                      <a:grayscl/>
                    </a:blip>
                    <a:srcRect/>
                    <a:stretch>
                      <a:fillRect/>
                    </a:stretch>
                  </pic:blipFill>
                  <pic:spPr bwMode="auto">
                    <a:xfrm>
                      <a:off x="0" y="0"/>
                      <a:ext cx="1646383" cy="329277"/>
                    </a:xfrm>
                    <a:prstGeom prst="rect">
                      <a:avLst/>
                    </a:prstGeom>
                    <a:noFill/>
                    <a:ln w="9525">
                      <a:noFill/>
                      <a:miter lim="800000"/>
                      <a:headEnd/>
                      <a:tailEnd/>
                    </a:ln>
                  </pic:spPr>
                </pic:pic>
              </a:graphicData>
            </a:graphic>
          </wp:inline>
        </w:drawing>
      </w:r>
    </w:p>
    <w:p w:rsidR="0059242F" w:rsidRDefault="0059242F" w:rsidP="00F6681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Pr>
          <w:rFonts w:ascii="Times New Roman" w:hAnsi="Times New Roman" w:cs="Times New Roman"/>
          <w:sz w:val="28"/>
          <w:szCs w:val="28"/>
          <w:lang w:val="en-US"/>
        </w:rPr>
        <w:t>Er</w:t>
      </w:r>
      <w:proofErr w:type="spellEnd"/>
      <w:r>
        <w:rPr>
          <w:rFonts w:ascii="Times New Roman" w:hAnsi="Times New Roman" w:cs="Times New Roman"/>
          <w:sz w:val="28"/>
          <w:szCs w:val="28"/>
        </w:rPr>
        <w:t>1</w:t>
      </w:r>
      <w:proofErr w:type="spellStart"/>
      <w:r>
        <w:rPr>
          <w:rFonts w:ascii="Times New Roman" w:hAnsi="Times New Roman" w:cs="Times New Roman"/>
          <w:sz w:val="28"/>
          <w:szCs w:val="28"/>
          <w:vertAlign w:val="subscript"/>
          <w:lang w:val="en-US"/>
        </w:rPr>
        <w:t>i</w:t>
      </w:r>
      <w:proofErr w:type="spellEnd"/>
      <w:r w:rsidRPr="00DA63E1">
        <w:rPr>
          <w:rFonts w:ascii="Times New Roman" w:hAnsi="Times New Roman" w:cs="Times New Roman"/>
          <w:sz w:val="28"/>
          <w:szCs w:val="28"/>
          <w:vertAlign w:val="subscript"/>
        </w:rPr>
        <w:t>,</w:t>
      </w:r>
      <w:r>
        <w:rPr>
          <w:rFonts w:ascii="Times New Roman" w:hAnsi="Times New Roman" w:cs="Times New Roman"/>
          <w:sz w:val="28"/>
          <w:szCs w:val="28"/>
          <w:vertAlign w:val="subscript"/>
          <w:lang w:val="en-US"/>
        </w:rPr>
        <w:t>j</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ожидаемая доходность акции </w:t>
      </w:r>
      <w:r>
        <w:rPr>
          <w:rFonts w:ascii="Times New Roman" w:hAnsi="Times New Roman" w:cs="Times New Roman"/>
          <w:sz w:val="28"/>
          <w:szCs w:val="28"/>
          <w:lang w:val="en-US"/>
        </w:rPr>
        <w:t>j</w:t>
      </w:r>
      <w:r w:rsidRPr="00DA63E1">
        <w:rPr>
          <w:rFonts w:ascii="Times New Roman" w:hAnsi="Times New Roman" w:cs="Times New Roman"/>
          <w:sz w:val="28"/>
          <w:szCs w:val="28"/>
        </w:rPr>
        <w:t xml:space="preserve"> </w:t>
      </w:r>
      <w:r>
        <w:rPr>
          <w:rFonts w:ascii="Times New Roman" w:hAnsi="Times New Roman" w:cs="Times New Roman"/>
          <w:sz w:val="28"/>
          <w:szCs w:val="28"/>
        </w:rPr>
        <w:t xml:space="preserve">в момент времени </w:t>
      </w: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rPr>
        <w:t xml:space="preserve">, а </w:t>
      </w:r>
      <w:r>
        <w:rPr>
          <w:rFonts w:ascii="Times New Roman" w:hAnsi="Times New Roman" w:cs="Times New Roman"/>
          <w:sz w:val="28"/>
          <w:szCs w:val="28"/>
          <w:lang w:val="en-US"/>
        </w:rPr>
        <w:t>r</w:t>
      </w:r>
      <w:r w:rsidRPr="00C3179E">
        <w:rPr>
          <w:rFonts w:ascii="Times New Roman" w:hAnsi="Times New Roman" w:cs="Times New Roman"/>
          <w:sz w:val="28"/>
          <w:szCs w:val="28"/>
        </w:rPr>
        <w:t>2</w:t>
      </w:r>
      <w:proofErr w:type="spellStart"/>
      <w:r>
        <w:rPr>
          <w:rFonts w:ascii="Times New Roman" w:hAnsi="Times New Roman" w:cs="Times New Roman"/>
          <w:sz w:val="28"/>
          <w:szCs w:val="28"/>
          <w:vertAlign w:val="subscript"/>
          <w:lang w:val="en-US"/>
        </w:rPr>
        <w:t>i</w:t>
      </w:r>
      <w:proofErr w:type="spellEnd"/>
      <w:r w:rsidRPr="00C3179E">
        <w:rPr>
          <w:rFonts w:ascii="Times New Roman" w:hAnsi="Times New Roman" w:cs="Times New Roman"/>
          <w:sz w:val="28"/>
          <w:szCs w:val="28"/>
          <w:vertAlign w:val="subscript"/>
        </w:rPr>
        <w:t>,</w:t>
      </w:r>
      <w:r>
        <w:rPr>
          <w:rFonts w:ascii="Times New Roman" w:hAnsi="Times New Roman" w:cs="Times New Roman"/>
          <w:sz w:val="28"/>
          <w:szCs w:val="28"/>
          <w:vertAlign w:val="subscript"/>
          <w:lang w:val="en-US"/>
        </w:rPr>
        <w:t>k</w:t>
      </w:r>
      <w:r>
        <w:rPr>
          <w:rFonts w:ascii="Times New Roman" w:hAnsi="Times New Roman" w:cs="Times New Roman"/>
          <w:sz w:val="28"/>
          <w:szCs w:val="28"/>
        </w:rPr>
        <w:t xml:space="preserve"> – доходность рыночного индекса </w:t>
      </w:r>
      <w:r>
        <w:rPr>
          <w:rFonts w:ascii="Times New Roman" w:hAnsi="Times New Roman" w:cs="Times New Roman"/>
          <w:sz w:val="28"/>
          <w:szCs w:val="28"/>
          <w:lang w:val="en-US"/>
        </w:rPr>
        <w:t>k</w:t>
      </w:r>
      <w:r w:rsidRPr="00C3179E">
        <w:rPr>
          <w:rFonts w:ascii="Times New Roman" w:hAnsi="Times New Roman" w:cs="Times New Roman"/>
          <w:sz w:val="28"/>
          <w:szCs w:val="28"/>
        </w:rPr>
        <w:t xml:space="preserve"> </w:t>
      </w:r>
      <w:r>
        <w:rPr>
          <w:rFonts w:ascii="Times New Roman" w:hAnsi="Times New Roman" w:cs="Times New Roman"/>
          <w:sz w:val="28"/>
          <w:szCs w:val="28"/>
        </w:rPr>
        <w:t xml:space="preserve">в момент времени </w:t>
      </w:r>
      <w:proofErr w:type="spellStart"/>
      <w:r>
        <w:rPr>
          <w:rFonts w:ascii="Times New Roman" w:hAnsi="Times New Roman" w:cs="Times New Roman"/>
          <w:sz w:val="28"/>
          <w:szCs w:val="28"/>
          <w:lang w:val="en-US"/>
        </w:rPr>
        <w:t>i</w:t>
      </w:r>
      <w:proofErr w:type="spellEnd"/>
      <w:r w:rsidRPr="00C3179E">
        <w:rPr>
          <w:rFonts w:ascii="Times New Roman" w:hAnsi="Times New Roman" w:cs="Times New Roman"/>
          <w:sz w:val="28"/>
          <w:szCs w:val="28"/>
        </w:rPr>
        <w:t xml:space="preserve">. </w:t>
      </w:r>
      <w:r>
        <w:rPr>
          <w:rFonts w:ascii="Times New Roman" w:hAnsi="Times New Roman" w:cs="Times New Roman"/>
          <w:sz w:val="28"/>
          <w:szCs w:val="28"/>
        </w:rPr>
        <w:t xml:space="preserve">Параметры регрессии </w:t>
      </w:r>
      <w:r>
        <w:rPr>
          <w:rFonts w:ascii="Times New Roman" w:hAnsi="Times New Roman" w:cs="Times New Roman"/>
          <w:sz w:val="28"/>
          <w:szCs w:val="28"/>
          <w:lang w:val="en-US"/>
        </w:rPr>
        <w:t>a</w:t>
      </w:r>
      <w:r w:rsidRPr="00687E3A">
        <w:rPr>
          <w:rFonts w:ascii="Times New Roman" w:hAnsi="Times New Roman" w:cs="Times New Roman"/>
          <w:sz w:val="28"/>
          <w:szCs w:val="28"/>
        </w:rPr>
        <w:t xml:space="preserve"> </w:t>
      </w:r>
      <w:r>
        <w:rPr>
          <w:rFonts w:ascii="Times New Roman" w:hAnsi="Times New Roman" w:cs="Times New Roman"/>
          <w:sz w:val="28"/>
          <w:szCs w:val="28"/>
        </w:rPr>
        <w:t>и</w:t>
      </w:r>
      <w:r w:rsidRPr="00687E3A">
        <w:rPr>
          <w:rFonts w:ascii="Times New Roman" w:hAnsi="Times New Roman" w:cs="Times New Roman"/>
          <w:sz w:val="28"/>
          <w:szCs w:val="28"/>
        </w:rPr>
        <w:t xml:space="preserve"> </w:t>
      </w:r>
      <w:r>
        <w:rPr>
          <w:rFonts w:ascii="Times New Roman" w:hAnsi="Times New Roman" w:cs="Times New Roman"/>
          <w:sz w:val="28"/>
          <w:szCs w:val="28"/>
          <w:lang w:val="en-US"/>
        </w:rPr>
        <w:t>b</w:t>
      </w:r>
      <w:r>
        <w:rPr>
          <w:rFonts w:ascii="Times New Roman" w:hAnsi="Times New Roman" w:cs="Times New Roman"/>
          <w:sz w:val="28"/>
          <w:szCs w:val="28"/>
        </w:rPr>
        <w:t xml:space="preserve"> оцениваются с помощью метода наименьших квадратов на периоде оценивания, равном от – 170 до – 21 дня до события, если принять день события за 0. Мы принимаем период оценивания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нормальный</w:t>
      </w:r>
      <w:proofErr w:type="gramEnd"/>
      <w:r>
        <w:rPr>
          <w:rFonts w:ascii="Times New Roman" w:hAnsi="Times New Roman" w:cs="Times New Roman"/>
          <w:sz w:val="28"/>
          <w:szCs w:val="28"/>
        </w:rPr>
        <w:t xml:space="preserve">, то есть не подверженный влиянию события. Оценив параметры </w:t>
      </w:r>
      <w:r>
        <w:rPr>
          <w:rFonts w:ascii="Times New Roman" w:hAnsi="Times New Roman" w:cs="Times New Roman"/>
          <w:sz w:val="28"/>
          <w:szCs w:val="28"/>
          <w:lang w:val="en-US"/>
        </w:rPr>
        <w:t>a</w:t>
      </w:r>
      <w:r w:rsidRPr="0060610A">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b</w:t>
      </w:r>
      <w:r>
        <w:rPr>
          <w:rFonts w:ascii="Times New Roman" w:hAnsi="Times New Roman" w:cs="Times New Roman"/>
          <w:sz w:val="28"/>
          <w:szCs w:val="28"/>
        </w:rPr>
        <w:t xml:space="preserve"> на данных до события, можно получить ожидаемую доходность акции в «окно», равное от -20 до +20 дней относительно дня события, если подставить в уравнение соответствующие значения доходности рыночного индекса. Прогноз основан на предположении о том, что рынок продолжит функционировать в нормальных условиях. Соответственно, найдя разницу между фактической доходностью акций в каждый из дней «окна события» (</w:t>
      </w:r>
      <w:r>
        <w:rPr>
          <w:rFonts w:ascii="Times New Roman" w:hAnsi="Times New Roman" w:cs="Times New Roman"/>
          <w:sz w:val="28"/>
          <w:szCs w:val="28"/>
          <w:lang w:val="en-US"/>
        </w:rPr>
        <w:t>r</w:t>
      </w:r>
      <w:r w:rsidRPr="00701AD5">
        <w:rPr>
          <w:rFonts w:ascii="Times New Roman" w:hAnsi="Times New Roman" w:cs="Times New Roman"/>
          <w:sz w:val="28"/>
          <w:szCs w:val="28"/>
        </w:rPr>
        <w:t>1</w:t>
      </w:r>
      <w:proofErr w:type="spellStart"/>
      <w:r>
        <w:rPr>
          <w:rFonts w:ascii="Times New Roman" w:hAnsi="Times New Roman" w:cs="Times New Roman"/>
          <w:sz w:val="28"/>
          <w:szCs w:val="28"/>
          <w:vertAlign w:val="subscript"/>
          <w:lang w:val="en-US"/>
        </w:rPr>
        <w:t>i</w:t>
      </w:r>
      <w:proofErr w:type="spellEnd"/>
      <w:r w:rsidRPr="00701AD5">
        <w:rPr>
          <w:rFonts w:ascii="Times New Roman" w:hAnsi="Times New Roman" w:cs="Times New Roman"/>
          <w:sz w:val="28"/>
          <w:szCs w:val="28"/>
          <w:vertAlign w:val="subscript"/>
        </w:rPr>
        <w:t>,</w:t>
      </w:r>
      <w:r>
        <w:rPr>
          <w:rFonts w:ascii="Times New Roman" w:hAnsi="Times New Roman" w:cs="Times New Roman"/>
          <w:sz w:val="28"/>
          <w:szCs w:val="28"/>
          <w:vertAlign w:val="subscript"/>
          <w:lang w:val="en-US"/>
        </w:rPr>
        <w:t>j</w:t>
      </w:r>
      <w:r w:rsidRPr="00701AD5">
        <w:rPr>
          <w:rFonts w:ascii="Times New Roman" w:hAnsi="Times New Roman" w:cs="Times New Roman"/>
          <w:sz w:val="28"/>
          <w:szCs w:val="28"/>
        </w:rPr>
        <w:t>)</w:t>
      </w:r>
      <w:r>
        <w:rPr>
          <w:rFonts w:ascii="Times New Roman" w:hAnsi="Times New Roman" w:cs="Times New Roman"/>
          <w:sz w:val="28"/>
          <w:szCs w:val="28"/>
        </w:rPr>
        <w:t xml:space="preserve"> и ожидаемой</w:t>
      </w:r>
      <w:r w:rsidRPr="00701AD5">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Er</w:t>
      </w:r>
      <w:proofErr w:type="spellEnd"/>
      <w:r w:rsidRPr="00701AD5">
        <w:rPr>
          <w:rFonts w:ascii="Times New Roman" w:hAnsi="Times New Roman" w:cs="Times New Roman"/>
          <w:sz w:val="28"/>
          <w:szCs w:val="28"/>
        </w:rPr>
        <w:t>1</w:t>
      </w:r>
      <w:proofErr w:type="spellStart"/>
      <w:r>
        <w:rPr>
          <w:rFonts w:ascii="Times New Roman" w:hAnsi="Times New Roman" w:cs="Times New Roman"/>
          <w:sz w:val="28"/>
          <w:szCs w:val="28"/>
          <w:vertAlign w:val="subscript"/>
          <w:lang w:val="en-US"/>
        </w:rPr>
        <w:t>i</w:t>
      </w:r>
      <w:proofErr w:type="spellEnd"/>
      <w:r w:rsidRPr="00701AD5">
        <w:rPr>
          <w:rFonts w:ascii="Times New Roman" w:hAnsi="Times New Roman" w:cs="Times New Roman"/>
          <w:sz w:val="28"/>
          <w:szCs w:val="28"/>
          <w:vertAlign w:val="subscript"/>
        </w:rPr>
        <w:t>,</w:t>
      </w:r>
      <w:r>
        <w:rPr>
          <w:rFonts w:ascii="Times New Roman" w:hAnsi="Times New Roman" w:cs="Times New Roman"/>
          <w:sz w:val="28"/>
          <w:szCs w:val="28"/>
          <w:vertAlign w:val="subscript"/>
          <w:lang w:val="en-US"/>
        </w:rPr>
        <w:t>j</w:t>
      </w:r>
      <w:r w:rsidRPr="00701AD5">
        <w:rPr>
          <w:rFonts w:ascii="Times New Roman" w:hAnsi="Times New Roman" w:cs="Times New Roman"/>
          <w:sz w:val="28"/>
          <w:szCs w:val="28"/>
        </w:rPr>
        <w:t>)</w:t>
      </w:r>
      <w:r>
        <w:rPr>
          <w:rFonts w:ascii="Times New Roman" w:hAnsi="Times New Roman" w:cs="Times New Roman"/>
          <w:sz w:val="28"/>
          <w:szCs w:val="28"/>
        </w:rPr>
        <w:t>, мы получим дневные анормальные доходности</w:t>
      </w:r>
      <w:r w:rsidRPr="00701AD5">
        <w:rPr>
          <w:rFonts w:ascii="Times New Roman" w:hAnsi="Times New Roman" w:cs="Times New Roman"/>
          <w:sz w:val="28"/>
          <w:szCs w:val="28"/>
        </w:rPr>
        <w:t xml:space="preserve"> </w:t>
      </w:r>
      <w:r>
        <w:rPr>
          <w:rFonts w:ascii="Times New Roman" w:hAnsi="Times New Roman" w:cs="Times New Roman"/>
          <w:sz w:val="28"/>
          <w:szCs w:val="28"/>
        </w:rPr>
        <w:t xml:space="preserve">или </w:t>
      </w:r>
      <w:r>
        <w:rPr>
          <w:rFonts w:ascii="Times New Roman" w:hAnsi="Times New Roman" w:cs="Times New Roman"/>
          <w:sz w:val="28"/>
          <w:szCs w:val="28"/>
          <w:lang w:val="en-US"/>
        </w:rPr>
        <w:t>abnormal</w:t>
      </w:r>
      <w:r w:rsidRPr="003631A2">
        <w:rPr>
          <w:rFonts w:ascii="Times New Roman" w:hAnsi="Times New Roman" w:cs="Times New Roman"/>
          <w:sz w:val="28"/>
          <w:szCs w:val="28"/>
        </w:rPr>
        <w:t xml:space="preserve"> </w:t>
      </w:r>
      <w:r>
        <w:rPr>
          <w:rFonts w:ascii="Times New Roman" w:hAnsi="Times New Roman" w:cs="Times New Roman"/>
          <w:sz w:val="28"/>
          <w:szCs w:val="28"/>
          <w:lang w:val="en-US"/>
        </w:rPr>
        <w:t>returns</w:t>
      </w:r>
      <w:r w:rsidRPr="003631A2">
        <w:rPr>
          <w:rFonts w:ascii="Times New Roman" w:hAnsi="Times New Roman" w:cs="Times New Roman"/>
          <w:sz w:val="28"/>
          <w:szCs w:val="28"/>
        </w:rPr>
        <w:t xml:space="preserve"> </w:t>
      </w:r>
      <w:r w:rsidRPr="00701AD5">
        <w:rPr>
          <w:rFonts w:ascii="Times New Roman" w:hAnsi="Times New Roman" w:cs="Times New Roman"/>
          <w:sz w:val="28"/>
          <w:szCs w:val="28"/>
        </w:rPr>
        <w:t>(</w:t>
      </w:r>
      <w:r>
        <w:rPr>
          <w:rFonts w:ascii="Times New Roman" w:hAnsi="Times New Roman" w:cs="Times New Roman"/>
          <w:sz w:val="28"/>
          <w:szCs w:val="28"/>
          <w:lang w:val="en-US"/>
        </w:rPr>
        <w:t>AR</w:t>
      </w:r>
      <w:r w:rsidRPr="00701AD5">
        <w:rPr>
          <w:rFonts w:ascii="Times New Roman" w:hAnsi="Times New Roman" w:cs="Times New Roman"/>
          <w:sz w:val="28"/>
          <w:szCs w:val="28"/>
        </w:rPr>
        <w:t>1</w:t>
      </w:r>
      <w:proofErr w:type="spellStart"/>
      <w:r>
        <w:rPr>
          <w:rFonts w:ascii="Times New Roman" w:hAnsi="Times New Roman" w:cs="Times New Roman"/>
          <w:sz w:val="28"/>
          <w:szCs w:val="28"/>
          <w:vertAlign w:val="subscript"/>
          <w:lang w:val="en-US"/>
        </w:rPr>
        <w:t>i</w:t>
      </w:r>
      <w:proofErr w:type="spellEnd"/>
      <w:r w:rsidRPr="00701AD5">
        <w:rPr>
          <w:rFonts w:ascii="Times New Roman" w:hAnsi="Times New Roman" w:cs="Times New Roman"/>
          <w:sz w:val="28"/>
          <w:szCs w:val="28"/>
          <w:vertAlign w:val="subscript"/>
        </w:rPr>
        <w:t>,</w:t>
      </w:r>
      <w:r>
        <w:rPr>
          <w:rFonts w:ascii="Times New Roman" w:hAnsi="Times New Roman" w:cs="Times New Roman"/>
          <w:sz w:val="28"/>
          <w:szCs w:val="28"/>
          <w:vertAlign w:val="subscript"/>
          <w:lang w:val="en-US"/>
        </w:rPr>
        <w:t>j</w:t>
      </w:r>
      <w:r w:rsidRPr="00701AD5">
        <w:rPr>
          <w:rFonts w:ascii="Times New Roman" w:hAnsi="Times New Roman" w:cs="Times New Roman"/>
          <w:sz w:val="28"/>
          <w:szCs w:val="28"/>
        </w:rPr>
        <w:t>)</w:t>
      </w:r>
      <w:r>
        <w:rPr>
          <w:rFonts w:ascii="Times New Roman" w:hAnsi="Times New Roman" w:cs="Times New Roman"/>
          <w:sz w:val="28"/>
          <w:szCs w:val="28"/>
        </w:rPr>
        <w:t>, которые отражают реакцию банковских акций на ограничение банковской тайны.</w:t>
      </w:r>
    </w:p>
    <w:p w:rsidR="0059242F" w:rsidRPr="00701AD5" w:rsidRDefault="0059242F" w:rsidP="00701AD5">
      <w:pPr>
        <w:framePr w:w="3325" w:h="360" w:wrap="auto" w:vAnchor="text" w:hAnchor="text" w:x="81" w:y="1"/>
        <w:autoSpaceDE w:val="0"/>
        <w:autoSpaceDN w:val="0"/>
        <w:adjustRightInd w:val="0"/>
        <w:spacing w:after="0" w:line="240" w:lineRule="auto"/>
        <w:rPr>
          <w:rFonts w:ascii="Arial" w:hAnsi="Arial" w:cs="Arial"/>
          <w:sz w:val="20"/>
          <w:szCs w:val="20"/>
        </w:rPr>
      </w:pPr>
    </w:p>
    <w:p w:rsidR="0059242F" w:rsidRDefault="0059242F" w:rsidP="00F6681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Arial" w:hAnsi="Arial" w:cs="Arial"/>
          <w:noProof/>
          <w:position w:val="-18"/>
          <w:sz w:val="20"/>
          <w:szCs w:val="20"/>
          <w:lang w:eastAsia="ru-RU"/>
        </w:rPr>
        <w:drawing>
          <wp:inline distT="0" distB="0" distL="0" distR="0">
            <wp:extent cx="1609725" cy="301823"/>
            <wp:effectExtent l="0" t="0" r="9525" b="0"/>
            <wp:docPr id="6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cstate="print"/>
                    <a:srcRect/>
                    <a:stretch>
                      <a:fillRect/>
                    </a:stretch>
                  </pic:blipFill>
                  <pic:spPr bwMode="auto">
                    <a:xfrm>
                      <a:off x="0" y="0"/>
                      <a:ext cx="1609725" cy="30182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59242F" w:rsidRPr="0045490F" w:rsidRDefault="0059242F" w:rsidP="00DD7B5D">
      <w:pPr>
        <w:framePr w:w="3436" w:h="360" w:wrap="auto" w:vAnchor="text" w:hAnchor="page" w:x="4426" w:y="2043"/>
        <w:autoSpaceDE w:val="0"/>
        <w:autoSpaceDN w:val="0"/>
        <w:adjustRightInd w:val="0"/>
        <w:spacing w:after="0" w:line="240" w:lineRule="auto"/>
        <w:jc w:val="center"/>
        <w:rPr>
          <w:rFonts w:ascii="Arial" w:hAnsi="Arial" w:cs="Arial"/>
          <w:sz w:val="20"/>
          <w:szCs w:val="20"/>
        </w:rPr>
      </w:pPr>
      <w:r>
        <w:rPr>
          <w:rFonts w:ascii="Arial" w:hAnsi="Arial" w:cs="Arial"/>
          <w:noProof/>
          <w:position w:val="-18"/>
          <w:sz w:val="20"/>
          <w:szCs w:val="20"/>
          <w:lang w:eastAsia="ru-RU"/>
        </w:rPr>
        <w:drawing>
          <wp:inline distT="0" distB="0" distL="0" distR="0">
            <wp:extent cx="2177655" cy="295275"/>
            <wp:effectExtent l="0" t="0" r="0" b="0"/>
            <wp:docPr id="67"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cstate="print"/>
                    <a:srcRect/>
                    <a:stretch>
                      <a:fillRect/>
                    </a:stretch>
                  </pic:blipFill>
                  <pic:spPr bwMode="auto">
                    <a:xfrm>
                      <a:off x="0" y="0"/>
                      <a:ext cx="2208365" cy="299439"/>
                    </a:xfrm>
                    <a:prstGeom prst="rect">
                      <a:avLst/>
                    </a:prstGeom>
                    <a:noFill/>
                    <a:ln w="9525">
                      <a:noFill/>
                      <a:miter lim="800000"/>
                      <a:headEnd/>
                      <a:tailEnd/>
                    </a:ln>
                  </pic:spPr>
                </pic:pic>
              </a:graphicData>
            </a:graphic>
          </wp:inline>
        </w:drawing>
      </w:r>
    </w:p>
    <w:p w:rsidR="0059242F" w:rsidRDefault="0059242F" w:rsidP="00F6681E">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rPr>
        <w:t>Если сложить дневные анормальные доходности каждой акции</w:t>
      </w:r>
      <w:r w:rsidRPr="003631A2">
        <w:rPr>
          <w:rFonts w:ascii="Times New Roman" w:hAnsi="Times New Roman" w:cs="Times New Roman"/>
          <w:sz w:val="28"/>
          <w:szCs w:val="28"/>
        </w:rPr>
        <w:t xml:space="preserve"> </w:t>
      </w:r>
      <w:r>
        <w:rPr>
          <w:rFonts w:ascii="Times New Roman" w:hAnsi="Times New Roman" w:cs="Times New Roman"/>
          <w:sz w:val="28"/>
          <w:szCs w:val="28"/>
        </w:rPr>
        <w:t xml:space="preserve">для «окна события», получится накопленная анормальная доходность или </w:t>
      </w:r>
      <w:r>
        <w:rPr>
          <w:rFonts w:ascii="Times New Roman" w:hAnsi="Times New Roman" w:cs="Times New Roman"/>
          <w:sz w:val="28"/>
          <w:szCs w:val="28"/>
          <w:lang w:val="en-US"/>
        </w:rPr>
        <w:t>cumulative</w:t>
      </w:r>
      <w:r w:rsidRPr="003631A2">
        <w:rPr>
          <w:rFonts w:ascii="Times New Roman" w:hAnsi="Times New Roman" w:cs="Times New Roman"/>
          <w:sz w:val="28"/>
          <w:szCs w:val="28"/>
        </w:rPr>
        <w:t xml:space="preserve"> </w:t>
      </w:r>
      <w:r>
        <w:rPr>
          <w:rFonts w:ascii="Times New Roman" w:hAnsi="Times New Roman" w:cs="Times New Roman"/>
          <w:sz w:val="28"/>
          <w:szCs w:val="28"/>
          <w:lang w:val="en-US"/>
        </w:rPr>
        <w:t>abnormal</w:t>
      </w:r>
      <w:r w:rsidRPr="003631A2">
        <w:rPr>
          <w:rFonts w:ascii="Times New Roman" w:hAnsi="Times New Roman" w:cs="Times New Roman"/>
          <w:sz w:val="28"/>
          <w:szCs w:val="28"/>
        </w:rPr>
        <w:t xml:space="preserve"> </w:t>
      </w:r>
      <w:r>
        <w:rPr>
          <w:rFonts w:ascii="Times New Roman" w:hAnsi="Times New Roman" w:cs="Times New Roman"/>
          <w:sz w:val="28"/>
          <w:szCs w:val="28"/>
          <w:lang w:val="en-US"/>
        </w:rPr>
        <w:t>return</w:t>
      </w:r>
      <w:r w:rsidRPr="003631A2">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CAR</w:t>
      </w:r>
      <w:r w:rsidRPr="0045490F">
        <w:rPr>
          <w:rFonts w:ascii="Times New Roman" w:hAnsi="Times New Roman" w:cs="Times New Roman"/>
          <w:sz w:val="28"/>
          <w:szCs w:val="28"/>
        </w:rPr>
        <w:t>1</w:t>
      </w:r>
      <w:proofErr w:type="spellStart"/>
      <w:r>
        <w:rPr>
          <w:rFonts w:ascii="Times New Roman" w:hAnsi="Times New Roman" w:cs="Times New Roman"/>
          <w:sz w:val="28"/>
          <w:szCs w:val="28"/>
          <w:vertAlign w:val="subscript"/>
          <w:lang w:val="en-US"/>
        </w:rPr>
        <w:t>i</w:t>
      </w:r>
      <w:proofErr w:type="spellEnd"/>
      <w:r w:rsidRPr="0045490F">
        <w:rPr>
          <w:rFonts w:ascii="Times New Roman" w:hAnsi="Times New Roman" w:cs="Times New Roman"/>
          <w:sz w:val="28"/>
          <w:szCs w:val="28"/>
          <w:vertAlign w:val="subscript"/>
        </w:rPr>
        <w:t>,</w:t>
      </w:r>
      <w:r>
        <w:rPr>
          <w:rFonts w:ascii="Times New Roman" w:hAnsi="Times New Roman" w:cs="Times New Roman"/>
          <w:sz w:val="28"/>
          <w:szCs w:val="28"/>
          <w:vertAlign w:val="subscript"/>
          <w:lang w:val="en-US"/>
        </w:rPr>
        <w:t>j</w:t>
      </w:r>
      <w:r w:rsidRPr="003631A2">
        <w:rPr>
          <w:rFonts w:ascii="Times New Roman" w:hAnsi="Times New Roman" w:cs="Times New Roman"/>
          <w:sz w:val="28"/>
          <w:szCs w:val="28"/>
        </w:rPr>
        <w:t>)</w:t>
      </w:r>
      <w:r>
        <w:rPr>
          <w:rFonts w:ascii="Times New Roman" w:hAnsi="Times New Roman" w:cs="Times New Roman"/>
          <w:sz w:val="28"/>
          <w:szCs w:val="28"/>
        </w:rPr>
        <w:t>, отражающая общий эффект события на котировки тех или иных акций.</w:t>
      </w:r>
    </w:p>
    <w:p w:rsidR="0059242F" w:rsidRPr="00DD7B5D" w:rsidRDefault="0059242F" w:rsidP="003631A2">
      <w:pPr>
        <w:spacing w:line="360" w:lineRule="auto"/>
        <w:ind w:left="2832" w:firstLine="570"/>
        <w:rPr>
          <w:rFonts w:ascii="Times New Roman" w:hAnsi="Times New Roman" w:cs="Times New Roman"/>
          <w:sz w:val="28"/>
          <w:szCs w:val="28"/>
        </w:rPr>
      </w:pPr>
      <w:r w:rsidRPr="00F01971">
        <w:rPr>
          <w:rFonts w:ascii="Arial" w:hAnsi="Arial" w:cs="Arial"/>
          <w:noProof/>
          <w:position w:val="-42"/>
          <w:sz w:val="20"/>
          <w:szCs w:val="20"/>
          <w:lang w:eastAsia="ru-RU"/>
        </w:rPr>
        <w:t xml:space="preserve"> </w:t>
      </w:r>
      <w:r>
        <w:rPr>
          <w:rFonts w:ascii="Arial" w:hAnsi="Arial" w:cs="Arial"/>
          <w:noProof/>
          <w:position w:val="-42"/>
          <w:sz w:val="20"/>
          <w:szCs w:val="20"/>
          <w:lang w:eastAsia="ru-RU"/>
        </w:rPr>
        <w:t xml:space="preserve">        </w:t>
      </w:r>
    </w:p>
    <w:p w:rsidR="0059242F" w:rsidRDefault="0059242F" w:rsidP="003631A2">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lang w:val="en-US"/>
        </w:rPr>
        <w:t>CAR</w:t>
      </w:r>
      <w:r w:rsidRPr="00DD7B5D">
        <w:rPr>
          <w:rFonts w:ascii="Times New Roman" w:hAnsi="Times New Roman" w:cs="Times New Roman"/>
          <w:sz w:val="28"/>
          <w:szCs w:val="28"/>
        </w:rPr>
        <w:t xml:space="preserve">1 </w:t>
      </w:r>
      <w:r>
        <w:rPr>
          <w:rFonts w:ascii="Times New Roman" w:hAnsi="Times New Roman" w:cs="Times New Roman"/>
          <w:sz w:val="28"/>
          <w:szCs w:val="28"/>
        </w:rPr>
        <w:t>для первого дня в «окне события» рассчитывается с предположением, что накопленная анормальная доходность за день до «окна» равна 0.</w:t>
      </w:r>
      <w:proofErr w:type="gramEnd"/>
      <w:r>
        <w:rPr>
          <w:rFonts w:ascii="Times New Roman" w:hAnsi="Times New Roman" w:cs="Times New Roman"/>
          <w:sz w:val="28"/>
          <w:szCs w:val="28"/>
        </w:rPr>
        <w:t xml:space="preserve"> </w:t>
      </w:r>
    </w:p>
    <w:p w:rsidR="0059242F" w:rsidRDefault="0059242F" w:rsidP="00DD7B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Далее показательно также рассчитать средние дневные анормальные доходности по портфелю</w:t>
      </w:r>
      <w:r w:rsidRPr="003631A2">
        <w:rPr>
          <w:rFonts w:ascii="Times New Roman" w:hAnsi="Times New Roman" w:cs="Times New Roman"/>
          <w:sz w:val="28"/>
          <w:szCs w:val="28"/>
        </w:rPr>
        <w:t xml:space="preserve"> </w:t>
      </w:r>
      <w:r>
        <w:rPr>
          <w:rFonts w:ascii="Times New Roman" w:hAnsi="Times New Roman" w:cs="Times New Roman"/>
          <w:sz w:val="28"/>
          <w:szCs w:val="28"/>
        </w:rPr>
        <w:t>–</w:t>
      </w:r>
      <w:r w:rsidRPr="003631A2">
        <w:rPr>
          <w:rFonts w:ascii="Times New Roman" w:hAnsi="Times New Roman" w:cs="Times New Roman"/>
          <w:sz w:val="28"/>
          <w:szCs w:val="28"/>
        </w:rPr>
        <w:t xml:space="preserve"> </w:t>
      </w:r>
      <w:r>
        <w:rPr>
          <w:rFonts w:ascii="Times New Roman" w:hAnsi="Times New Roman" w:cs="Times New Roman"/>
          <w:sz w:val="28"/>
          <w:szCs w:val="28"/>
          <w:lang w:val="en-US"/>
        </w:rPr>
        <w:t>average</w:t>
      </w:r>
      <w:r w:rsidRPr="003631A2">
        <w:rPr>
          <w:rFonts w:ascii="Times New Roman" w:hAnsi="Times New Roman" w:cs="Times New Roman"/>
          <w:sz w:val="28"/>
          <w:szCs w:val="28"/>
        </w:rPr>
        <w:t xml:space="preserve"> </w:t>
      </w:r>
      <w:r>
        <w:rPr>
          <w:rFonts w:ascii="Times New Roman" w:hAnsi="Times New Roman" w:cs="Times New Roman"/>
          <w:sz w:val="28"/>
          <w:szCs w:val="28"/>
          <w:lang w:val="en-US"/>
        </w:rPr>
        <w:t>abnormal</w:t>
      </w:r>
      <w:r w:rsidRPr="003631A2">
        <w:rPr>
          <w:rFonts w:ascii="Times New Roman" w:hAnsi="Times New Roman" w:cs="Times New Roman"/>
          <w:sz w:val="28"/>
          <w:szCs w:val="28"/>
        </w:rPr>
        <w:t xml:space="preserve"> </w:t>
      </w:r>
      <w:r>
        <w:rPr>
          <w:rFonts w:ascii="Times New Roman" w:hAnsi="Times New Roman" w:cs="Times New Roman"/>
          <w:sz w:val="28"/>
          <w:szCs w:val="28"/>
          <w:lang w:val="en-US"/>
        </w:rPr>
        <w:t>returns</w:t>
      </w:r>
      <w:r w:rsidRPr="003631A2">
        <w:rPr>
          <w:rFonts w:ascii="Times New Roman" w:hAnsi="Times New Roman" w:cs="Times New Roman"/>
          <w:sz w:val="28"/>
          <w:szCs w:val="28"/>
        </w:rPr>
        <w:t xml:space="preserve"> (</w:t>
      </w:r>
      <w:r>
        <w:rPr>
          <w:rFonts w:ascii="Times New Roman" w:hAnsi="Times New Roman" w:cs="Times New Roman"/>
          <w:sz w:val="28"/>
          <w:szCs w:val="28"/>
          <w:lang w:val="en-US"/>
        </w:rPr>
        <w:t>AAR</w:t>
      </w:r>
      <w:r w:rsidRPr="003631A2">
        <w:rPr>
          <w:rFonts w:ascii="Times New Roman" w:hAnsi="Times New Roman" w:cs="Times New Roman"/>
          <w:sz w:val="28"/>
          <w:szCs w:val="28"/>
        </w:rPr>
        <w:t>1</w:t>
      </w:r>
      <w:proofErr w:type="spellStart"/>
      <w:r>
        <w:rPr>
          <w:rFonts w:ascii="Times New Roman" w:hAnsi="Times New Roman" w:cs="Times New Roman"/>
          <w:sz w:val="28"/>
          <w:szCs w:val="28"/>
          <w:vertAlign w:val="subscript"/>
          <w:lang w:val="en-US"/>
        </w:rPr>
        <w:t>i</w:t>
      </w:r>
      <w:proofErr w:type="spellEnd"/>
      <w:r w:rsidRPr="00F36335">
        <w:rPr>
          <w:rFonts w:ascii="Times New Roman" w:hAnsi="Times New Roman" w:cs="Times New Roman"/>
          <w:sz w:val="28"/>
          <w:szCs w:val="28"/>
        </w:rPr>
        <w:t>)</w:t>
      </w:r>
      <w:r>
        <w:rPr>
          <w:rFonts w:ascii="Times New Roman" w:hAnsi="Times New Roman" w:cs="Times New Roman"/>
          <w:sz w:val="28"/>
          <w:szCs w:val="28"/>
        </w:rPr>
        <w:t xml:space="preserve">. Они показывают </w:t>
      </w:r>
      <w:r>
        <w:rPr>
          <w:rFonts w:ascii="Times New Roman" w:hAnsi="Times New Roman" w:cs="Times New Roman"/>
          <w:sz w:val="28"/>
          <w:szCs w:val="28"/>
        </w:rPr>
        <w:lastRenderedPageBreak/>
        <w:t>реакцию портфеля из всех акций банков одной страны в течение «окна события».</w:t>
      </w:r>
    </w:p>
    <w:p w:rsidR="0059242F" w:rsidRDefault="0059242F" w:rsidP="00F127D2">
      <w:pPr>
        <w:spacing w:line="240" w:lineRule="auto"/>
        <w:ind w:left="2124" w:firstLine="708"/>
        <w:rPr>
          <w:rFonts w:ascii="Times New Roman" w:hAnsi="Times New Roman" w:cs="Times New Roman"/>
          <w:sz w:val="28"/>
          <w:szCs w:val="28"/>
        </w:rPr>
      </w:pPr>
      <w:r>
        <w:rPr>
          <w:rFonts w:ascii="Arial" w:hAnsi="Arial" w:cs="Arial"/>
          <w:noProof/>
          <w:position w:val="-24"/>
          <w:sz w:val="20"/>
          <w:szCs w:val="20"/>
          <w:lang w:eastAsia="ru-RU"/>
        </w:rPr>
        <w:drawing>
          <wp:inline distT="0" distB="0" distL="0" distR="0">
            <wp:extent cx="1438275" cy="876449"/>
            <wp:effectExtent l="19050" t="0" r="9525" b="0"/>
            <wp:docPr id="7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cstate="print">
                      <a:grayscl/>
                    </a:blip>
                    <a:srcRect/>
                    <a:stretch>
                      <a:fillRect/>
                    </a:stretch>
                  </pic:blipFill>
                  <pic:spPr bwMode="auto">
                    <a:xfrm>
                      <a:off x="0" y="0"/>
                      <a:ext cx="1438275" cy="876449"/>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59242F" w:rsidRDefault="0059242F" w:rsidP="0045490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N</w:t>
      </w:r>
      <w:r w:rsidRPr="0045490F">
        <w:rPr>
          <w:rFonts w:ascii="Times New Roman" w:hAnsi="Times New Roman" w:cs="Times New Roman"/>
          <w:sz w:val="28"/>
          <w:szCs w:val="28"/>
        </w:rPr>
        <w:t xml:space="preserve"> – </w:t>
      </w:r>
      <w:r>
        <w:rPr>
          <w:rFonts w:ascii="Times New Roman" w:hAnsi="Times New Roman" w:cs="Times New Roman"/>
          <w:sz w:val="28"/>
          <w:szCs w:val="28"/>
        </w:rPr>
        <w:t xml:space="preserve">это количество акций в портфеле. Наконец, сложив средние дневные анормальные доходности, получим накопленные средние анормальные доходности или </w:t>
      </w:r>
      <w:r>
        <w:rPr>
          <w:rFonts w:ascii="Times New Roman" w:hAnsi="Times New Roman" w:cs="Times New Roman"/>
          <w:sz w:val="28"/>
          <w:szCs w:val="28"/>
          <w:lang w:val="en-US"/>
        </w:rPr>
        <w:t>cumulative</w:t>
      </w:r>
      <w:r w:rsidRPr="0045490F">
        <w:rPr>
          <w:rFonts w:ascii="Times New Roman" w:hAnsi="Times New Roman" w:cs="Times New Roman"/>
          <w:sz w:val="28"/>
          <w:szCs w:val="28"/>
        </w:rPr>
        <w:t xml:space="preserve"> </w:t>
      </w:r>
      <w:r>
        <w:rPr>
          <w:rFonts w:ascii="Times New Roman" w:hAnsi="Times New Roman" w:cs="Times New Roman"/>
          <w:sz w:val="28"/>
          <w:szCs w:val="28"/>
          <w:lang w:val="en-US"/>
        </w:rPr>
        <w:t>average</w:t>
      </w:r>
      <w:r w:rsidRPr="0045490F">
        <w:rPr>
          <w:rFonts w:ascii="Times New Roman" w:hAnsi="Times New Roman" w:cs="Times New Roman"/>
          <w:sz w:val="28"/>
          <w:szCs w:val="28"/>
        </w:rPr>
        <w:t xml:space="preserve"> </w:t>
      </w:r>
      <w:r>
        <w:rPr>
          <w:rFonts w:ascii="Times New Roman" w:hAnsi="Times New Roman" w:cs="Times New Roman"/>
          <w:sz w:val="28"/>
          <w:szCs w:val="28"/>
          <w:lang w:val="en-US"/>
        </w:rPr>
        <w:t>abnormal</w:t>
      </w:r>
      <w:r w:rsidRPr="0045490F">
        <w:rPr>
          <w:rFonts w:ascii="Times New Roman" w:hAnsi="Times New Roman" w:cs="Times New Roman"/>
          <w:sz w:val="28"/>
          <w:szCs w:val="28"/>
        </w:rPr>
        <w:t xml:space="preserve"> </w:t>
      </w:r>
      <w:r>
        <w:rPr>
          <w:rFonts w:ascii="Times New Roman" w:hAnsi="Times New Roman" w:cs="Times New Roman"/>
          <w:sz w:val="28"/>
          <w:szCs w:val="28"/>
          <w:lang w:val="en-US"/>
        </w:rPr>
        <w:t>returns</w:t>
      </w:r>
      <w:r w:rsidRPr="0045490F">
        <w:rPr>
          <w:rFonts w:ascii="Times New Roman" w:hAnsi="Times New Roman" w:cs="Times New Roman"/>
          <w:sz w:val="28"/>
          <w:szCs w:val="28"/>
        </w:rPr>
        <w:t xml:space="preserve"> (</w:t>
      </w:r>
      <w:r>
        <w:rPr>
          <w:rFonts w:ascii="Times New Roman" w:hAnsi="Times New Roman" w:cs="Times New Roman"/>
          <w:sz w:val="28"/>
          <w:szCs w:val="28"/>
          <w:lang w:val="en-US"/>
        </w:rPr>
        <w:t>CAAR</w:t>
      </w:r>
      <w:r w:rsidRPr="0045490F">
        <w:rPr>
          <w:rFonts w:ascii="Times New Roman" w:hAnsi="Times New Roman" w:cs="Times New Roman"/>
          <w:sz w:val="28"/>
          <w:szCs w:val="28"/>
        </w:rPr>
        <w:t>1</w:t>
      </w:r>
      <w:proofErr w:type="spellStart"/>
      <w:r>
        <w:rPr>
          <w:rFonts w:ascii="Times New Roman" w:hAnsi="Times New Roman" w:cs="Times New Roman"/>
          <w:sz w:val="28"/>
          <w:szCs w:val="28"/>
          <w:vertAlign w:val="subscript"/>
          <w:lang w:val="en-US"/>
        </w:rPr>
        <w:t>i</w:t>
      </w:r>
      <w:proofErr w:type="spellEnd"/>
      <w:r w:rsidRPr="0045490F">
        <w:rPr>
          <w:rFonts w:ascii="Times New Roman" w:hAnsi="Times New Roman" w:cs="Times New Roman"/>
          <w:sz w:val="28"/>
          <w:szCs w:val="28"/>
        </w:rPr>
        <w:t>)</w:t>
      </w:r>
      <w:r>
        <w:rPr>
          <w:rFonts w:ascii="Times New Roman" w:hAnsi="Times New Roman" w:cs="Times New Roman"/>
          <w:sz w:val="28"/>
          <w:szCs w:val="28"/>
        </w:rPr>
        <w:t>, отражающие реакцию рынка в целом на событие. Этот показатель довольно полезен в случае, когда событие оказывает влияние на доходности не только в сам день события, но и</w:t>
      </w:r>
      <w:r w:rsidRPr="0045490F">
        <w:rPr>
          <w:rFonts w:ascii="Times New Roman" w:hAnsi="Times New Roman" w:cs="Times New Roman"/>
          <w:sz w:val="28"/>
          <w:szCs w:val="28"/>
        </w:rPr>
        <w:t xml:space="preserve"> </w:t>
      </w:r>
      <w:r>
        <w:rPr>
          <w:rFonts w:ascii="Times New Roman" w:hAnsi="Times New Roman" w:cs="Times New Roman"/>
          <w:sz w:val="28"/>
          <w:szCs w:val="28"/>
        </w:rPr>
        <w:t>на более длительном отрезке времени.</w:t>
      </w:r>
    </w:p>
    <w:p w:rsidR="0059242F" w:rsidRPr="001C34DB" w:rsidRDefault="0059242F" w:rsidP="0045490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Перейдем к результатам расчетов. В Таблицах 8.1-8.3 в Приложениях отражены оцененные на периоде от 170 дней до – 21 дня до событий 1 и 2 коэффициенты </w:t>
      </w:r>
      <w:r>
        <w:rPr>
          <w:rFonts w:ascii="Times New Roman" w:hAnsi="Times New Roman" w:cs="Times New Roman"/>
          <w:sz w:val="28"/>
          <w:szCs w:val="28"/>
          <w:lang w:val="en-US"/>
        </w:rPr>
        <w:t>a</w:t>
      </w:r>
      <w:r w:rsidRPr="00326A74">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b</w:t>
      </w:r>
      <w:r w:rsidRPr="00326A74">
        <w:rPr>
          <w:rFonts w:ascii="Times New Roman" w:hAnsi="Times New Roman" w:cs="Times New Roman"/>
          <w:sz w:val="28"/>
          <w:szCs w:val="28"/>
        </w:rPr>
        <w:t xml:space="preserve"> </w:t>
      </w:r>
      <w:r>
        <w:rPr>
          <w:rFonts w:ascii="Times New Roman" w:hAnsi="Times New Roman" w:cs="Times New Roman"/>
          <w:sz w:val="28"/>
          <w:szCs w:val="28"/>
        </w:rPr>
        <w:t xml:space="preserve">линейной регрессии и их </w:t>
      </w:r>
      <w:r>
        <w:rPr>
          <w:rFonts w:ascii="Times New Roman" w:hAnsi="Times New Roman" w:cs="Times New Roman"/>
          <w:sz w:val="28"/>
          <w:szCs w:val="28"/>
          <w:lang w:val="en-US"/>
        </w:rPr>
        <w:t>t</w:t>
      </w:r>
      <w:r>
        <w:rPr>
          <w:rFonts w:ascii="Times New Roman" w:hAnsi="Times New Roman" w:cs="Times New Roman"/>
          <w:sz w:val="28"/>
          <w:szCs w:val="28"/>
        </w:rPr>
        <w:t xml:space="preserve">-статистики, а также коэффициент детерминации и значение </w:t>
      </w:r>
      <w:r>
        <w:rPr>
          <w:rFonts w:ascii="Times New Roman" w:hAnsi="Times New Roman" w:cs="Times New Roman"/>
          <w:sz w:val="28"/>
          <w:szCs w:val="28"/>
          <w:lang w:val="en-US"/>
        </w:rPr>
        <w:t>F</w:t>
      </w:r>
      <w:r>
        <w:rPr>
          <w:rFonts w:ascii="Times New Roman" w:hAnsi="Times New Roman" w:cs="Times New Roman"/>
          <w:sz w:val="28"/>
          <w:szCs w:val="28"/>
        </w:rPr>
        <w:t xml:space="preserve">-критерия Фишера, для швейцарских, сингапурских, гонконгских, английских и американских банков. Проанализировав полученные значения статистик, можно сделать следующие выводы. На швейцарском рынке линейная модель не работает почти для всех банков на периодах </w:t>
      </w:r>
      <w:proofErr w:type="gramStart"/>
      <w:r>
        <w:rPr>
          <w:rFonts w:ascii="Times New Roman" w:hAnsi="Times New Roman" w:cs="Times New Roman"/>
          <w:sz w:val="28"/>
          <w:szCs w:val="28"/>
        </w:rPr>
        <w:t>оценивания</w:t>
      </w:r>
      <w:proofErr w:type="gramEnd"/>
      <w:r>
        <w:rPr>
          <w:rFonts w:ascii="Times New Roman" w:hAnsi="Times New Roman" w:cs="Times New Roman"/>
          <w:sz w:val="28"/>
          <w:szCs w:val="28"/>
        </w:rPr>
        <w:t xml:space="preserve"> как первого, так и второго события. Лишь для 3 банков модель значима по </w:t>
      </w:r>
      <w:r>
        <w:rPr>
          <w:rFonts w:ascii="Times New Roman" w:hAnsi="Times New Roman" w:cs="Times New Roman"/>
          <w:sz w:val="28"/>
          <w:szCs w:val="28"/>
          <w:lang w:val="en-US"/>
        </w:rPr>
        <w:t>F</w:t>
      </w:r>
      <w:r w:rsidRPr="00473C89">
        <w:rPr>
          <w:rFonts w:ascii="Times New Roman" w:hAnsi="Times New Roman" w:cs="Times New Roman"/>
          <w:sz w:val="28"/>
          <w:szCs w:val="28"/>
        </w:rPr>
        <w:t>-</w:t>
      </w:r>
      <w:r>
        <w:rPr>
          <w:rFonts w:ascii="Times New Roman" w:hAnsi="Times New Roman" w:cs="Times New Roman"/>
          <w:sz w:val="28"/>
          <w:szCs w:val="28"/>
        </w:rPr>
        <w:t xml:space="preserve">статистике для первого события и для 3 банков для второго события. Также на втором периоде оценивания у 4 банков значима и сама модель по </w:t>
      </w:r>
      <w:r>
        <w:rPr>
          <w:rFonts w:ascii="Times New Roman" w:hAnsi="Times New Roman" w:cs="Times New Roman"/>
          <w:sz w:val="28"/>
          <w:szCs w:val="28"/>
          <w:lang w:val="en-US"/>
        </w:rPr>
        <w:t>F</w:t>
      </w:r>
      <w:r w:rsidRPr="00473C89">
        <w:rPr>
          <w:rFonts w:ascii="Times New Roman" w:hAnsi="Times New Roman" w:cs="Times New Roman"/>
          <w:sz w:val="28"/>
          <w:szCs w:val="28"/>
        </w:rPr>
        <w:t>-</w:t>
      </w:r>
      <w:r>
        <w:rPr>
          <w:rFonts w:ascii="Times New Roman" w:hAnsi="Times New Roman" w:cs="Times New Roman"/>
          <w:sz w:val="28"/>
          <w:szCs w:val="28"/>
        </w:rPr>
        <w:t xml:space="preserve">статистике, и коэффициент </w:t>
      </w:r>
      <w:r>
        <w:rPr>
          <w:rFonts w:ascii="Times New Roman" w:hAnsi="Times New Roman" w:cs="Times New Roman"/>
          <w:sz w:val="28"/>
          <w:szCs w:val="28"/>
          <w:lang w:val="en-US"/>
        </w:rPr>
        <w:t>b</w:t>
      </w:r>
      <w:r w:rsidRPr="00473C89">
        <w:rPr>
          <w:rFonts w:ascii="Times New Roman" w:hAnsi="Times New Roman" w:cs="Times New Roman"/>
          <w:sz w:val="28"/>
          <w:szCs w:val="28"/>
        </w:rPr>
        <w:t xml:space="preserve"> </w:t>
      </w:r>
      <w:r>
        <w:rPr>
          <w:rFonts w:ascii="Times New Roman" w:hAnsi="Times New Roman" w:cs="Times New Roman"/>
          <w:sz w:val="28"/>
          <w:szCs w:val="28"/>
        </w:rPr>
        <w:t xml:space="preserve">при объясняющей переменной: </w:t>
      </w:r>
      <w:proofErr w:type="spellStart"/>
      <w:proofErr w:type="gramStart"/>
      <w:r>
        <w:rPr>
          <w:rFonts w:ascii="Times New Roman" w:hAnsi="Times New Roman" w:cs="Times New Roman"/>
          <w:sz w:val="28"/>
          <w:szCs w:val="28"/>
          <w:lang w:val="en-US"/>
        </w:rPr>
        <w:t>Banque</w:t>
      </w:r>
      <w:proofErr w:type="spellEnd"/>
      <w:r w:rsidRPr="00473C89">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Cantonale</w:t>
      </w:r>
      <w:proofErr w:type="spellEnd"/>
      <w:r w:rsidRPr="00473C89">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Vaudoise</w:t>
      </w:r>
      <w:proofErr w:type="spellEnd"/>
      <w:r w:rsidRPr="00473C89">
        <w:rPr>
          <w:rFonts w:ascii="Times New Roman" w:hAnsi="Times New Roman" w:cs="Times New Roman"/>
          <w:sz w:val="28"/>
          <w:szCs w:val="28"/>
        </w:rPr>
        <w:t xml:space="preserve">, </w:t>
      </w:r>
      <w:r>
        <w:rPr>
          <w:rFonts w:ascii="Times New Roman" w:hAnsi="Times New Roman" w:cs="Times New Roman"/>
          <w:sz w:val="28"/>
          <w:szCs w:val="28"/>
          <w:lang w:val="en-US"/>
        </w:rPr>
        <w:t>Valiant</w:t>
      </w:r>
      <w:r w:rsidRPr="00473C89">
        <w:rPr>
          <w:rFonts w:ascii="Times New Roman" w:hAnsi="Times New Roman" w:cs="Times New Roman"/>
          <w:sz w:val="28"/>
          <w:szCs w:val="28"/>
        </w:rPr>
        <w:t xml:space="preserve"> </w:t>
      </w:r>
      <w:r>
        <w:rPr>
          <w:rFonts w:ascii="Times New Roman" w:hAnsi="Times New Roman" w:cs="Times New Roman"/>
          <w:sz w:val="28"/>
          <w:szCs w:val="28"/>
          <w:lang w:val="en-US"/>
        </w:rPr>
        <w:t>Holding</w:t>
      </w:r>
      <w:r w:rsidRPr="00473C89">
        <w:rPr>
          <w:rFonts w:ascii="Times New Roman" w:hAnsi="Times New Roman" w:cs="Times New Roman"/>
          <w:sz w:val="28"/>
          <w:szCs w:val="28"/>
        </w:rPr>
        <w:t xml:space="preserve">, </w:t>
      </w:r>
      <w:r>
        <w:rPr>
          <w:rFonts w:ascii="Times New Roman" w:hAnsi="Times New Roman" w:cs="Times New Roman"/>
          <w:sz w:val="28"/>
          <w:szCs w:val="28"/>
          <w:lang w:val="en-US"/>
        </w:rPr>
        <w:t>UBS</w:t>
      </w:r>
      <w:r w:rsidRPr="00473C89">
        <w:rPr>
          <w:rFonts w:ascii="Times New Roman" w:hAnsi="Times New Roman" w:cs="Times New Roman"/>
          <w:sz w:val="28"/>
          <w:szCs w:val="28"/>
        </w:rPr>
        <w:t xml:space="preserve"> </w:t>
      </w:r>
      <w:r>
        <w:rPr>
          <w:rFonts w:ascii="Times New Roman" w:hAnsi="Times New Roman" w:cs="Times New Roman"/>
          <w:sz w:val="28"/>
          <w:szCs w:val="28"/>
        </w:rPr>
        <w:t xml:space="preserve">и </w:t>
      </w:r>
      <w:proofErr w:type="spellStart"/>
      <w:r>
        <w:rPr>
          <w:rFonts w:ascii="Times New Roman" w:hAnsi="Times New Roman" w:cs="Times New Roman"/>
          <w:sz w:val="28"/>
          <w:szCs w:val="28"/>
          <w:lang w:val="en-US"/>
        </w:rPr>
        <w:t>Vontobel</w:t>
      </w:r>
      <w:proofErr w:type="spellEnd"/>
      <w:r w:rsidRPr="00473C89">
        <w:rPr>
          <w:rFonts w:ascii="Times New Roman" w:hAnsi="Times New Roman" w:cs="Times New Roman"/>
          <w:sz w:val="28"/>
          <w:szCs w:val="28"/>
        </w:rPr>
        <w:t xml:space="preserve"> </w:t>
      </w:r>
      <w:r>
        <w:rPr>
          <w:rFonts w:ascii="Times New Roman" w:hAnsi="Times New Roman" w:cs="Times New Roman"/>
          <w:sz w:val="28"/>
          <w:szCs w:val="28"/>
          <w:lang w:val="en-US"/>
        </w:rPr>
        <w:t>Holding</w:t>
      </w:r>
      <w:r>
        <w:rPr>
          <w:rFonts w:ascii="Times New Roman" w:hAnsi="Times New Roman" w:cs="Times New Roman"/>
          <w:sz w:val="28"/>
          <w:szCs w:val="28"/>
        </w:rPr>
        <w:t>.</w:t>
      </w:r>
      <w:proofErr w:type="gramEnd"/>
      <w:r>
        <w:rPr>
          <w:rFonts w:ascii="Times New Roman" w:hAnsi="Times New Roman" w:cs="Times New Roman"/>
          <w:sz w:val="28"/>
          <w:szCs w:val="28"/>
        </w:rPr>
        <w:t xml:space="preserve"> Стоит отметить, что использовался 10% уровень значимости. В то же время для доходностей акций </w:t>
      </w:r>
      <w:r>
        <w:rPr>
          <w:rFonts w:ascii="Times New Roman" w:hAnsi="Times New Roman" w:cs="Times New Roman"/>
          <w:sz w:val="28"/>
          <w:szCs w:val="28"/>
          <w:lang w:val="en-US"/>
        </w:rPr>
        <w:t>UBS</w:t>
      </w:r>
      <w:r w:rsidRPr="001C34DB">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Credit</w:t>
      </w:r>
      <w:r w:rsidRPr="001C34DB">
        <w:rPr>
          <w:rFonts w:ascii="Times New Roman" w:hAnsi="Times New Roman" w:cs="Times New Roman"/>
          <w:sz w:val="28"/>
          <w:szCs w:val="28"/>
        </w:rPr>
        <w:t xml:space="preserve"> </w:t>
      </w:r>
      <w:r>
        <w:rPr>
          <w:rFonts w:ascii="Times New Roman" w:hAnsi="Times New Roman" w:cs="Times New Roman"/>
          <w:sz w:val="28"/>
          <w:szCs w:val="28"/>
          <w:lang w:val="en-US"/>
        </w:rPr>
        <w:t>Suisse</w:t>
      </w:r>
      <w:r>
        <w:rPr>
          <w:rFonts w:ascii="Times New Roman" w:hAnsi="Times New Roman" w:cs="Times New Roman"/>
          <w:sz w:val="28"/>
          <w:szCs w:val="28"/>
        </w:rPr>
        <w:t xml:space="preserve">, размещенных на Нью-Йоркской фондовой бирже, подтверждается значимость регрессионной зависимости от доходности </w:t>
      </w:r>
      <w:r>
        <w:rPr>
          <w:rFonts w:ascii="Times New Roman" w:hAnsi="Times New Roman" w:cs="Times New Roman"/>
          <w:sz w:val="28"/>
          <w:szCs w:val="28"/>
          <w:lang w:val="en-US"/>
        </w:rPr>
        <w:t>DJIA</w:t>
      </w:r>
      <w:r>
        <w:rPr>
          <w:rFonts w:ascii="Times New Roman" w:hAnsi="Times New Roman" w:cs="Times New Roman"/>
          <w:sz w:val="28"/>
          <w:szCs w:val="28"/>
        </w:rPr>
        <w:t xml:space="preserve"> на обоих</w:t>
      </w:r>
      <w:r w:rsidRPr="001C34DB">
        <w:rPr>
          <w:rFonts w:ascii="Times New Roman" w:hAnsi="Times New Roman" w:cs="Times New Roman"/>
          <w:sz w:val="28"/>
          <w:szCs w:val="28"/>
        </w:rPr>
        <w:t xml:space="preserve"> </w:t>
      </w:r>
      <w:r>
        <w:rPr>
          <w:rFonts w:ascii="Times New Roman" w:hAnsi="Times New Roman" w:cs="Times New Roman"/>
          <w:sz w:val="28"/>
          <w:szCs w:val="28"/>
        </w:rPr>
        <w:t xml:space="preserve">периодах оценивания. </w:t>
      </w:r>
    </w:p>
    <w:p w:rsidR="0059242F" w:rsidRDefault="0059242F" w:rsidP="0045490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На азиатском рынке работает линейная регрессионная зависимость доходности акций от доходности рыночного индекса. На обоих периодах оценивания для всех выбранных банков Гонконга и Сингапура </w:t>
      </w:r>
      <w:r>
        <w:rPr>
          <w:rFonts w:ascii="Times New Roman" w:hAnsi="Times New Roman" w:cs="Times New Roman"/>
          <w:sz w:val="28"/>
          <w:szCs w:val="28"/>
          <w:lang w:val="en-US"/>
        </w:rPr>
        <w:t>t</w:t>
      </w:r>
      <w:r w:rsidRPr="00EA2BE3">
        <w:rPr>
          <w:rFonts w:ascii="Times New Roman" w:hAnsi="Times New Roman" w:cs="Times New Roman"/>
          <w:sz w:val="28"/>
          <w:szCs w:val="28"/>
        </w:rPr>
        <w:t>-</w:t>
      </w:r>
      <w:r>
        <w:rPr>
          <w:rFonts w:ascii="Times New Roman" w:hAnsi="Times New Roman" w:cs="Times New Roman"/>
          <w:sz w:val="28"/>
          <w:szCs w:val="28"/>
        </w:rPr>
        <w:t xml:space="preserve">статистика при коэффициенте </w:t>
      </w:r>
      <w:r>
        <w:rPr>
          <w:rFonts w:ascii="Times New Roman" w:hAnsi="Times New Roman" w:cs="Times New Roman"/>
          <w:sz w:val="28"/>
          <w:szCs w:val="28"/>
          <w:lang w:val="en-US"/>
        </w:rPr>
        <w:t>b</w:t>
      </w:r>
      <w:r w:rsidRPr="00EA2BE3">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F</w:t>
      </w:r>
      <w:r w:rsidRPr="00EA2BE3">
        <w:rPr>
          <w:rFonts w:ascii="Times New Roman" w:hAnsi="Times New Roman" w:cs="Times New Roman"/>
          <w:sz w:val="28"/>
          <w:szCs w:val="28"/>
        </w:rPr>
        <w:t>-</w:t>
      </w:r>
      <w:r>
        <w:rPr>
          <w:rFonts w:ascii="Times New Roman" w:hAnsi="Times New Roman" w:cs="Times New Roman"/>
          <w:sz w:val="28"/>
          <w:szCs w:val="28"/>
        </w:rPr>
        <w:t xml:space="preserve">статистика принимают значения выше критического на 5% уровне значимости. То же самое можно сказать и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акциях </w:t>
      </w:r>
      <w:r w:rsidR="00EA7D07">
        <w:rPr>
          <w:rFonts w:ascii="Times New Roman" w:hAnsi="Times New Roman" w:cs="Times New Roman"/>
          <w:sz w:val="28"/>
          <w:szCs w:val="28"/>
        </w:rPr>
        <w:t xml:space="preserve">двух </w:t>
      </w:r>
      <w:r>
        <w:rPr>
          <w:rFonts w:ascii="Times New Roman" w:hAnsi="Times New Roman" w:cs="Times New Roman"/>
          <w:sz w:val="28"/>
          <w:szCs w:val="28"/>
        </w:rPr>
        <w:t xml:space="preserve">английских банков, котирующихся на фондовой бирже Гонконга: </w:t>
      </w:r>
      <w:proofErr w:type="gramStart"/>
      <w:r>
        <w:rPr>
          <w:rFonts w:ascii="Times New Roman" w:hAnsi="Times New Roman" w:cs="Times New Roman"/>
          <w:sz w:val="28"/>
          <w:szCs w:val="28"/>
          <w:lang w:val="en-US"/>
        </w:rPr>
        <w:t>Standard</w:t>
      </w:r>
      <w:r w:rsidRPr="007B2516">
        <w:rPr>
          <w:rFonts w:ascii="Times New Roman" w:hAnsi="Times New Roman" w:cs="Times New Roman"/>
          <w:sz w:val="28"/>
          <w:szCs w:val="28"/>
        </w:rPr>
        <w:t xml:space="preserve"> </w:t>
      </w:r>
      <w:r>
        <w:rPr>
          <w:rFonts w:ascii="Times New Roman" w:hAnsi="Times New Roman" w:cs="Times New Roman"/>
          <w:sz w:val="28"/>
          <w:szCs w:val="28"/>
          <w:lang w:val="en-US"/>
        </w:rPr>
        <w:t>Chartered</w:t>
      </w:r>
      <w:r w:rsidRPr="007B2516">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HSBC</w:t>
      </w:r>
      <w:r>
        <w:rPr>
          <w:rFonts w:ascii="Times New Roman" w:hAnsi="Times New Roman" w:cs="Times New Roman"/>
          <w:sz w:val="28"/>
          <w:szCs w:val="28"/>
        </w:rPr>
        <w:t>.</w:t>
      </w:r>
      <w:proofErr w:type="gramEnd"/>
    </w:p>
    <w:p w:rsidR="0059242F" w:rsidRDefault="0059242F" w:rsidP="0045490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то же время акции английских банков с листингом на Лондонской фондовой бирже продемонстрировали значимую на 5% уровне зависимость от индекса </w:t>
      </w:r>
      <w:r>
        <w:rPr>
          <w:rFonts w:ascii="Times New Roman" w:hAnsi="Times New Roman" w:cs="Times New Roman"/>
          <w:sz w:val="28"/>
          <w:szCs w:val="28"/>
          <w:lang w:val="en-US"/>
        </w:rPr>
        <w:t>FTSE</w:t>
      </w:r>
      <w:r w:rsidRPr="008769BA">
        <w:rPr>
          <w:rFonts w:ascii="Times New Roman" w:hAnsi="Times New Roman" w:cs="Times New Roman"/>
          <w:sz w:val="28"/>
          <w:szCs w:val="28"/>
        </w:rPr>
        <w:t xml:space="preserve"> 100</w:t>
      </w:r>
      <w:r>
        <w:rPr>
          <w:rFonts w:ascii="Times New Roman" w:hAnsi="Times New Roman" w:cs="Times New Roman"/>
          <w:sz w:val="28"/>
          <w:szCs w:val="28"/>
        </w:rPr>
        <w:t xml:space="preserve"> только на периоде оценивания первого события. Для второго события и коэффициент </w:t>
      </w:r>
      <w:r>
        <w:rPr>
          <w:rFonts w:ascii="Times New Roman" w:hAnsi="Times New Roman" w:cs="Times New Roman"/>
          <w:sz w:val="28"/>
          <w:szCs w:val="28"/>
          <w:lang w:val="en-US"/>
        </w:rPr>
        <w:t>b</w:t>
      </w:r>
      <w:r>
        <w:rPr>
          <w:rFonts w:ascii="Times New Roman" w:hAnsi="Times New Roman" w:cs="Times New Roman"/>
          <w:sz w:val="28"/>
          <w:szCs w:val="28"/>
        </w:rPr>
        <w:t xml:space="preserve"> и сама регрессия не значимы. Что касается доходностей акций </w:t>
      </w:r>
      <w:r>
        <w:rPr>
          <w:rFonts w:ascii="Times New Roman" w:hAnsi="Times New Roman" w:cs="Times New Roman"/>
          <w:sz w:val="28"/>
          <w:szCs w:val="28"/>
          <w:lang w:val="en-US"/>
        </w:rPr>
        <w:t>Standard</w:t>
      </w:r>
      <w:r w:rsidRPr="008769BA">
        <w:rPr>
          <w:rFonts w:ascii="Times New Roman" w:hAnsi="Times New Roman" w:cs="Times New Roman"/>
          <w:sz w:val="28"/>
          <w:szCs w:val="28"/>
        </w:rPr>
        <w:t xml:space="preserve"> </w:t>
      </w:r>
      <w:r>
        <w:rPr>
          <w:rFonts w:ascii="Times New Roman" w:hAnsi="Times New Roman" w:cs="Times New Roman"/>
          <w:sz w:val="28"/>
          <w:szCs w:val="28"/>
          <w:lang w:val="en-US"/>
        </w:rPr>
        <w:t>Chartered</w:t>
      </w:r>
      <w:r>
        <w:rPr>
          <w:rFonts w:ascii="Times New Roman" w:hAnsi="Times New Roman" w:cs="Times New Roman"/>
          <w:sz w:val="28"/>
          <w:szCs w:val="28"/>
        </w:rPr>
        <w:t xml:space="preserve">, размещенных на </w:t>
      </w:r>
      <w:r>
        <w:rPr>
          <w:rFonts w:ascii="Times New Roman" w:hAnsi="Times New Roman" w:cs="Times New Roman"/>
          <w:sz w:val="28"/>
          <w:szCs w:val="28"/>
          <w:lang w:val="en-US"/>
        </w:rPr>
        <w:t>NYSE</w:t>
      </w:r>
      <w:r>
        <w:rPr>
          <w:rFonts w:ascii="Times New Roman" w:hAnsi="Times New Roman" w:cs="Times New Roman"/>
          <w:sz w:val="28"/>
          <w:szCs w:val="28"/>
        </w:rPr>
        <w:t>, для них для обоих событий выполняются условия значимости коэффициента при объясняющей переменной и значимости регрессионной зависимости на 1% уровне значимости. Аналогичные выводы можно сделать в отношении доходностей акций американских банков на 5% уровне значимости.</w:t>
      </w:r>
    </w:p>
    <w:p w:rsidR="0059242F" w:rsidRPr="00AA7680" w:rsidRDefault="0059242F" w:rsidP="0045490F">
      <w:pPr>
        <w:spacing w:line="360" w:lineRule="auto"/>
        <w:jc w:val="both"/>
        <w:rPr>
          <w:rFonts w:ascii="Times New Roman" w:hAnsi="Times New Roman" w:cs="Times New Roman"/>
          <w:sz w:val="28"/>
          <w:szCs w:val="28"/>
        </w:rPr>
      </w:pPr>
      <w:r>
        <w:rPr>
          <w:rFonts w:ascii="Times New Roman" w:hAnsi="Times New Roman" w:cs="Times New Roman"/>
          <w:sz w:val="28"/>
          <w:szCs w:val="28"/>
        </w:rPr>
        <w:tab/>
        <w:t>Однако, как видно из Таблиц 8.1-8.3 свободный член не значим практически для всех оцениваемых уравнений регрессии. В связи с этим мы попробуем оценить, работает ли линейная регрессионная модель для выбранных банков другим способом. Построим торговое правило на двух периодах оценивания (-170 -20 дней до каждого события) для всех банков и проверим, получится ли обыграть рынок с тем прогнозом, который дает линейная регрессия. Торговое правило строится следующим образом: если ожидаемая доходность (</w:t>
      </w:r>
      <w:proofErr w:type="spellStart"/>
      <w:r>
        <w:rPr>
          <w:rFonts w:ascii="Times New Roman" w:hAnsi="Times New Roman" w:cs="Times New Roman"/>
          <w:sz w:val="28"/>
          <w:szCs w:val="28"/>
          <w:lang w:val="en-US"/>
        </w:rPr>
        <w:t>Er</w:t>
      </w:r>
      <w:r>
        <w:rPr>
          <w:rFonts w:ascii="Times New Roman" w:hAnsi="Times New Roman" w:cs="Times New Roman"/>
          <w:sz w:val="28"/>
          <w:szCs w:val="28"/>
          <w:vertAlign w:val="subscript"/>
          <w:lang w:val="en-US"/>
        </w:rPr>
        <w:t>i</w:t>
      </w:r>
      <w:proofErr w:type="spellEnd"/>
      <w:r w:rsidRPr="009E4831">
        <w:rPr>
          <w:rFonts w:ascii="Times New Roman" w:hAnsi="Times New Roman" w:cs="Times New Roman"/>
          <w:sz w:val="28"/>
          <w:szCs w:val="28"/>
          <w:vertAlign w:val="subscript"/>
        </w:rPr>
        <w:t>,</w:t>
      </w:r>
      <w:r>
        <w:rPr>
          <w:rFonts w:ascii="Times New Roman" w:hAnsi="Times New Roman" w:cs="Times New Roman"/>
          <w:sz w:val="28"/>
          <w:szCs w:val="28"/>
          <w:vertAlign w:val="subscript"/>
          <w:lang w:val="en-US"/>
        </w:rPr>
        <w:t>j</w:t>
      </w:r>
      <w:r w:rsidRPr="009E4831">
        <w:rPr>
          <w:rFonts w:ascii="Times New Roman" w:hAnsi="Times New Roman" w:cs="Times New Roman"/>
          <w:sz w:val="28"/>
          <w:szCs w:val="28"/>
        </w:rPr>
        <w:t>)</w:t>
      </w:r>
      <w:r>
        <w:rPr>
          <w:rFonts w:ascii="Times New Roman" w:hAnsi="Times New Roman" w:cs="Times New Roman"/>
          <w:sz w:val="28"/>
          <w:szCs w:val="28"/>
        </w:rPr>
        <w:t xml:space="preserve"> больше 0, покупать, если меньше нуля - коротко продавать.</w:t>
      </w:r>
      <w:r w:rsidRPr="00AA7680">
        <w:rPr>
          <w:rFonts w:ascii="Times New Roman" w:hAnsi="Times New Roman" w:cs="Times New Roman"/>
          <w:sz w:val="28"/>
          <w:szCs w:val="28"/>
        </w:rPr>
        <w:t xml:space="preserve"> </w:t>
      </w:r>
      <w:r>
        <w:rPr>
          <w:rFonts w:ascii="Times New Roman" w:hAnsi="Times New Roman" w:cs="Times New Roman"/>
          <w:sz w:val="28"/>
          <w:szCs w:val="28"/>
        </w:rPr>
        <w:t>Превышение над рынком рассчитывается по следующей формуле:</w:t>
      </w:r>
    </w:p>
    <w:p w:rsidR="0059242F" w:rsidRPr="00AA7680" w:rsidRDefault="0059242F" w:rsidP="00AA7680">
      <w:pPr>
        <w:framePr w:w="8706" w:h="795" w:wrap="auto" w:vAnchor="text" w:hAnchor="text" w:x="81" w:y="1"/>
        <w:autoSpaceDE w:val="0"/>
        <w:autoSpaceDN w:val="0"/>
        <w:adjustRightInd w:val="0"/>
        <w:spacing w:after="0" w:line="240" w:lineRule="auto"/>
        <w:ind w:left="1416" w:firstLine="708"/>
        <w:rPr>
          <w:rFonts w:ascii="Arial" w:hAnsi="Arial" w:cs="Arial"/>
          <w:sz w:val="20"/>
          <w:szCs w:val="20"/>
        </w:rPr>
      </w:pPr>
      <w:r>
        <w:rPr>
          <w:rFonts w:ascii="Arial" w:hAnsi="Arial" w:cs="Arial"/>
          <w:noProof/>
          <w:position w:val="-61"/>
          <w:sz w:val="20"/>
          <w:szCs w:val="20"/>
          <w:lang w:eastAsia="ru-RU"/>
        </w:rPr>
        <w:drawing>
          <wp:inline distT="0" distB="0" distL="0" distR="0">
            <wp:extent cx="3521734" cy="657225"/>
            <wp:effectExtent l="19050" t="0" r="2516" b="0"/>
            <wp:docPr id="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521734" cy="657225"/>
                    </a:xfrm>
                    <a:prstGeom prst="rect">
                      <a:avLst/>
                    </a:prstGeom>
                    <a:noFill/>
                    <a:ln w="9525">
                      <a:noFill/>
                      <a:miter lim="800000"/>
                      <a:headEnd/>
                      <a:tailEnd/>
                    </a:ln>
                  </pic:spPr>
                </pic:pic>
              </a:graphicData>
            </a:graphic>
          </wp:inline>
        </w:drawing>
      </w:r>
      <w:r>
        <w:rPr>
          <w:rFonts w:ascii="Arial" w:hAnsi="Arial" w:cs="Arial"/>
          <w:sz w:val="20"/>
          <w:szCs w:val="20"/>
        </w:rPr>
        <w:t xml:space="preserve">   ,</w:t>
      </w:r>
    </w:p>
    <w:p w:rsidR="0059242F" w:rsidRDefault="0059242F" w:rsidP="0045490F">
      <w:pPr>
        <w:spacing w:line="360" w:lineRule="auto"/>
        <w:jc w:val="both"/>
        <w:rPr>
          <w:rFonts w:ascii="Times New Roman" w:hAnsi="Times New Roman" w:cs="Times New Roman"/>
          <w:sz w:val="28"/>
          <w:szCs w:val="28"/>
        </w:rPr>
      </w:pPr>
    </w:p>
    <w:p w:rsidR="00F618F2" w:rsidRDefault="0059242F" w:rsidP="0045490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где</w:t>
      </w:r>
      <w:r w:rsidRPr="00AA7680">
        <w:rPr>
          <w:rFonts w:ascii="Times New Roman" w:hAnsi="Times New Roman" w:cs="Times New Roman"/>
          <w:sz w:val="28"/>
          <w:szCs w:val="28"/>
        </w:rPr>
        <w:t xml:space="preserve"> </w:t>
      </w:r>
      <w:r>
        <w:rPr>
          <w:rFonts w:ascii="Times New Roman" w:hAnsi="Times New Roman" w:cs="Times New Roman"/>
          <w:sz w:val="28"/>
          <w:szCs w:val="28"/>
          <w:lang w:val="en-US"/>
        </w:rPr>
        <w:t>r</w:t>
      </w:r>
      <w:r w:rsidRPr="00AA7680">
        <w:rPr>
          <w:rFonts w:ascii="Times New Roman" w:hAnsi="Times New Roman" w:cs="Times New Roman"/>
          <w:sz w:val="28"/>
          <w:szCs w:val="28"/>
        </w:rPr>
        <w:t>1</w:t>
      </w:r>
      <w:proofErr w:type="spellStart"/>
      <w:r>
        <w:rPr>
          <w:rFonts w:ascii="Times New Roman" w:hAnsi="Times New Roman" w:cs="Times New Roman"/>
          <w:sz w:val="28"/>
          <w:szCs w:val="28"/>
          <w:vertAlign w:val="subscript"/>
          <w:lang w:val="en-US"/>
        </w:rPr>
        <w:t>i</w:t>
      </w:r>
      <w:proofErr w:type="spellEnd"/>
      <w:r w:rsidRPr="00AA7680">
        <w:rPr>
          <w:rFonts w:ascii="Times New Roman" w:hAnsi="Times New Roman" w:cs="Times New Roman"/>
          <w:sz w:val="28"/>
          <w:szCs w:val="28"/>
          <w:vertAlign w:val="subscript"/>
        </w:rPr>
        <w:t>,</w:t>
      </w:r>
      <w:r>
        <w:rPr>
          <w:rFonts w:ascii="Times New Roman" w:hAnsi="Times New Roman" w:cs="Times New Roman"/>
          <w:sz w:val="28"/>
          <w:szCs w:val="28"/>
          <w:vertAlign w:val="subscript"/>
          <w:lang w:val="en-US"/>
        </w:rPr>
        <w:t>j</w:t>
      </w:r>
      <w:r w:rsidRPr="00AA7680">
        <w:rPr>
          <w:rFonts w:ascii="Times New Roman" w:hAnsi="Times New Roman" w:cs="Times New Roman"/>
          <w:sz w:val="28"/>
          <w:szCs w:val="28"/>
        </w:rPr>
        <w:t xml:space="preserve"> – </w:t>
      </w:r>
      <w:r>
        <w:rPr>
          <w:rFonts w:ascii="Times New Roman" w:hAnsi="Times New Roman" w:cs="Times New Roman"/>
          <w:sz w:val="28"/>
          <w:szCs w:val="28"/>
        </w:rPr>
        <w:t>доходность акции при пассивной стратегии (купить и держать). По результатам данной проверки были отобраны банки, для которых прогноз доходности через линейную регрессионную зависимость позволяет получить превышение над рынком на протяжении всего периода оценивания. Эти банки обозначены в таблице ниже.</w:t>
      </w:r>
      <w:r>
        <w:rPr>
          <w:rStyle w:val="aa"/>
          <w:rFonts w:ascii="Times New Roman" w:hAnsi="Times New Roman" w:cs="Times New Roman"/>
          <w:sz w:val="28"/>
          <w:szCs w:val="28"/>
        </w:rPr>
        <w:footnoteReference w:id="104"/>
      </w:r>
      <w:r>
        <w:rPr>
          <w:rFonts w:ascii="Times New Roman" w:hAnsi="Times New Roman" w:cs="Times New Roman"/>
          <w:sz w:val="28"/>
          <w:szCs w:val="28"/>
        </w:rPr>
        <w:t xml:space="preserve"> </w:t>
      </w:r>
    </w:p>
    <w:p w:rsidR="00CF3504" w:rsidRPr="00CF3504" w:rsidRDefault="00CF3504" w:rsidP="0045490F">
      <w:pPr>
        <w:spacing w:line="360" w:lineRule="auto"/>
        <w:jc w:val="both"/>
        <w:rPr>
          <w:rFonts w:ascii="Times New Roman" w:hAnsi="Times New Roman" w:cs="Times New Roman"/>
          <w:sz w:val="28"/>
          <w:szCs w:val="28"/>
        </w:rPr>
      </w:pPr>
      <w:r w:rsidRPr="00CF3504">
        <w:rPr>
          <w:rFonts w:ascii="Times New Roman" w:hAnsi="Times New Roman" w:cs="Times New Roman"/>
          <w:sz w:val="28"/>
          <w:szCs w:val="28"/>
          <w:u w:val="single"/>
        </w:rPr>
        <w:t>Таблица 9</w:t>
      </w:r>
      <w:r>
        <w:rPr>
          <w:rFonts w:ascii="Times New Roman" w:hAnsi="Times New Roman" w:cs="Times New Roman"/>
          <w:sz w:val="28"/>
          <w:szCs w:val="28"/>
          <w:u w:val="single"/>
        </w:rPr>
        <w:t xml:space="preserve">. </w:t>
      </w:r>
      <w:r>
        <w:rPr>
          <w:rFonts w:ascii="Times New Roman" w:hAnsi="Times New Roman" w:cs="Times New Roman"/>
          <w:sz w:val="28"/>
          <w:szCs w:val="28"/>
        </w:rPr>
        <w:t>Итоговая выборка банков для расчета анормальных доходностей</w:t>
      </w:r>
    </w:p>
    <w:p w:rsidR="00AA7680" w:rsidRDefault="000B4232" w:rsidP="0045490F">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29739" cy="2566511"/>
            <wp:effectExtent l="19050" t="0" r="0" b="0"/>
            <wp:docPr id="23" name="Рисунок 22" descr="Таблица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9.1.JPG"/>
                    <pic:cNvPicPr/>
                  </pic:nvPicPr>
                  <pic:blipFill>
                    <a:blip r:embed="rId23" cstate="print"/>
                    <a:stretch>
                      <a:fillRect/>
                    </a:stretch>
                  </pic:blipFill>
                  <pic:spPr>
                    <a:xfrm>
                      <a:off x="0" y="0"/>
                      <a:ext cx="5529739" cy="2566511"/>
                    </a:xfrm>
                    <a:prstGeom prst="rect">
                      <a:avLst/>
                    </a:prstGeom>
                  </pic:spPr>
                </pic:pic>
              </a:graphicData>
            </a:graphic>
          </wp:inline>
        </w:drawing>
      </w:r>
    </w:p>
    <w:p w:rsidR="000B4232" w:rsidRPr="00AA7680" w:rsidRDefault="00EA0936" w:rsidP="0045490F">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37835" cy="2752725"/>
            <wp:effectExtent l="19050" t="0" r="5715" b="0"/>
            <wp:docPr id="26" name="Рисунок 25" descr="Таблица 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9.2.JPG"/>
                    <pic:cNvPicPr/>
                  </pic:nvPicPr>
                  <pic:blipFill>
                    <a:blip r:embed="rId24" cstate="print"/>
                    <a:stretch>
                      <a:fillRect/>
                    </a:stretch>
                  </pic:blipFill>
                  <pic:spPr>
                    <a:xfrm>
                      <a:off x="0" y="0"/>
                      <a:ext cx="5537835" cy="2752725"/>
                    </a:xfrm>
                    <a:prstGeom prst="rect">
                      <a:avLst/>
                    </a:prstGeom>
                  </pic:spPr>
                </pic:pic>
              </a:graphicData>
            </a:graphic>
          </wp:inline>
        </w:drawing>
      </w:r>
    </w:p>
    <w:p w:rsidR="00A3010F" w:rsidRDefault="0045490F" w:rsidP="0045490F">
      <w:pPr>
        <w:spacing w:line="360" w:lineRule="auto"/>
        <w:jc w:val="both"/>
        <w:rPr>
          <w:rFonts w:ascii="Times New Roman" w:hAnsi="Times New Roman" w:cs="Times New Roman"/>
          <w:sz w:val="28"/>
          <w:szCs w:val="28"/>
        </w:rPr>
      </w:pPr>
      <w:r w:rsidRPr="00AA7680">
        <w:rPr>
          <w:rFonts w:ascii="Times New Roman" w:hAnsi="Times New Roman" w:cs="Times New Roman"/>
          <w:sz w:val="28"/>
          <w:szCs w:val="28"/>
        </w:rPr>
        <w:t xml:space="preserve"> </w:t>
      </w:r>
      <w:r w:rsidR="00F618F2">
        <w:rPr>
          <w:rFonts w:ascii="Times New Roman" w:hAnsi="Times New Roman" w:cs="Times New Roman"/>
          <w:sz w:val="28"/>
          <w:szCs w:val="28"/>
        </w:rPr>
        <w:tab/>
        <w:t>Итак, именно для перечисленных выше банков необходимо рассчитать анормальные доходности и накопленные анормальные доходности.</w:t>
      </w:r>
      <w:r w:rsidR="000B4232">
        <w:rPr>
          <w:rFonts w:ascii="Times New Roman" w:hAnsi="Times New Roman" w:cs="Times New Roman"/>
          <w:sz w:val="28"/>
          <w:szCs w:val="28"/>
        </w:rPr>
        <w:t xml:space="preserve"> </w:t>
      </w:r>
      <w:r w:rsidR="00B86324">
        <w:rPr>
          <w:rFonts w:ascii="Times New Roman" w:hAnsi="Times New Roman" w:cs="Times New Roman"/>
          <w:sz w:val="28"/>
          <w:szCs w:val="28"/>
        </w:rPr>
        <w:t xml:space="preserve">В связи с </w:t>
      </w:r>
      <w:r w:rsidR="00B86324">
        <w:rPr>
          <w:rFonts w:ascii="Times New Roman" w:hAnsi="Times New Roman" w:cs="Times New Roman"/>
          <w:sz w:val="28"/>
          <w:szCs w:val="28"/>
        </w:rPr>
        <w:lastRenderedPageBreak/>
        <w:t xml:space="preserve">тем, что английских и американских банков мало и они не могут объективно представлять весь рынок банковских услуг в этих странах, для них не будут рассчитываться усредненные показатели. </w:t>
      </w:r>
      <w:r w:rsidR="00B85C6D">
        <w:rPr>
          <w:rFonts w:ascii="Times New Roman" w:hAnsi="Times New Roman" w:cs="Times New Roman"/>
          <w:sz w:val="28"/>
          <w:szCs w:val="28"/>
        </w:rPr>
        <w:t xml:space="preserve">Таблицы со всеми полученными </w:t>
      </w:r>
      <w:r w:rsidR="00B85C6D">
        <w:rPr>
          <w:rFonts w:ascii="Times New Roman" w:hAnsi="Times New Roman" w:cs="Times New Roman"/>
          <w:sz w:val="28"/>
          <w:szCs w:val="28"/>
          <w:lang w:val="en-US"/>
        </w:rPr>
        <w:t>ARs</w:t>
      </w:r>
      <w:r w:rsidR="00B85C6D" w:rsidRPr="00B85C6D">
        <w:rPr>
          <w:rFonts w:ascii="Times New Roman" w:hAnsi="Times New Roman" w:cs="Times New Roman"/>
          <w:sz w:val="28"/>
          <w:szCs w:val="28"/>
        </w:rPr>
        <w:t xml:space="preserve">, </w:t>
      </w:r>
      <w:r w:rsidR="00B85C6D">
        <w:rPr>
          <w:rFonts w:ascii="Times New Roman" w:hAnsi="Times New Roman" w:cs="Times New Roman"/>
          <w:sz w:val="28"/>
          <w:szCs w:val="28"/>
          <w:lang w:val="en-US"/>
        </w:rPr>
        <w:t>CARs</w:t>
      </w:r>
      <w:r w:rsidR="00B85C6D" w:rsidRPr="00B85C6D">
        <w:rPr>
          <w:rFonts w:ascii="Times New Roman" w:hAnsi="Times New Roman" w:cs="Times New Roman"/>
          <w:sz w:val="28"/>
          <w:szCs w:val="28"/>
        </w:rPr>
        <w:t xml:space="preserve">, </w:t>
      </w:r>
      <w:r w:rsidR="00B85C6D">
        <w:rPr>
          <w:rFonts w:ascii="Times New Roman" w:hAnsi="Times New Roman" w:cs="Times New Roman"/>
          <w:sz w:val="28"/>
          <w:szCs w:val="28"/>
          <w:lang w:val="en-US"/>
        </w:rPr>
        <w:t>AARs</w:t>
      </w:r>
      <w:r w:rsidR="00B85C6D" w:rsidRPr="00B85C6D">
        <w:rPr>
          <w:rFonts w:ascii="Times New Roman" w:hAnsi="Times New Roman" w:cs="Times New Roman"/>
          <w:sz w:val="28"/>
          <w:szCs w:val="28"/>
        </w:rPr>
        <w:t xml:space="preserve"> </w:t>
      </w:r>
      <w:r w:rsidR="00B85C6D">
        <w:rPr>
          <w:rFonts w:ascii="Times New Roman" w:hAnsi="Times New Roman" w:cs="Times New Roman"/>
          <w:sz w:val="28"/>
          <w:szCs w:val="28"/>
        </w:rPr>
        <w:t xml:space="preserve">и </w:t>
      </w:r>
      <w:r w:rsidR="00B85C6D">
        <w:rPr>
          <w:rFonts w:ascii="Times New Roman" w:hAnsi="Times New Roman" w:cs="Times New Roman"/>
          <w:sz w:val="28"/>
          <w:szCs w:val="28"/>
          <w:lang w:val="en-US"/>
        </w:rPr>
        <w:t>CAARs</w:t>
      </w:r>
      <w:r w:rsidR="00B85C6D" w:rsidRPr="00B85C6D">
        <w:rPr>
          <w:rFonts w:ascii="Times New Roman" w:hAnsi="Times New Roman" w:cs="Times New Roman"/>
          <w:sz w:val="28"/>
          <w:szCs w:val="28"/>
        </w:rPr>
        <w:t xml:space="preserve"> </w:t>
      </w:r>
      <w:r w:rsidR="00B85C6D">
        <w:rPr>
          <w:rFonts w:ascii="Times New Roman" w:hAnsi="Times New Roman" w:cs="Times New Roman"/>
          <w:sz w:val="28"/>
          <w:szCs w:val="28"/>
        </w:rPr>
        <w:t xml:space="preserve">представлены в Приложениях к данной работе, здесь же мы приведем некоторые графики и опишем результаты. </w:t>
      </w:r>
    </w:p>
    <w:p w:rsidR="004A280C" w:rsidRDefault="009A0724" w:rsidP="009A1D5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Положительное значение анормальных доходностей означает, что фактические доходности оказались выше ожидаемых, то есть произошедшее событие благоприятно сказалось на котировках акций банков. Напротив, отрицательные анормальные доходности свидетельствуют о негативном влиянии события на ценные бумаги финансовых компаний. </w:t>
      </w:r>
      <w:r w:rsidR="00D2299C">
        <w:rPr>
          <w:rFonts w:ascii="Times New Roman" w:hAnsi="Times New Roman" w:cs="Times New Roman"/>
          <w:sz w:val="28"/>
          <w:szCs w:val="28"/>
        </w:rPr>
        <w:t xml:space="preserve">Важно также проверить полученные анормальные доходности на </w:t>
      </w:r>
      <w:r w:rsidR="0078305A">
        <w:rPr>
          <w:rFonts w:ascii="Times New Roman" w:hAnsi="Times New Roman" w:cs="Times New Roman"/>
          <w:sz w:val="28"/>
          <w:szCs w:val="28"/>
        </w:rPr>
        <w:t xml:space="preserve">значимость. Для проверки нулевой гипотезы о равенстве анормальных доходностей нулю были рассчитаны </w:t>
      </w:r>
      <w:r w:rsidR="0078305A">
        <w:rPr>
          <w:rFonts w:ascii="Times New Roman" w:hAnsi="Times New Roman" w:cs="Times New Roman"/>
          <w:sz w:val="28"/>
          <w:szCs w:val="28"/>
          <w:lang w:val="en-US"/>
        </w:rPr>
        <w:t>t</w:t>
      </w:r>
      <w:r w:rsidR="0078305A">
        <w:rPr>
          <w:rFonts w:ascii="Times New Roman" w:hAnsi="Times New Roman" w:cs="Times New Roman"/>
          <w:sz w:val="28"/>
          <w:szCs w:val="28"/>
        </w:rPr>
        <w:t xml:space="preserve">-статистики для каждой </w:t>
      </w:r>
      <w:r w:rsidR="0078305A">
        <w:rPr>
          <w:rFonts w:ascii="Times New Roman" w:hAnsi="Times New Roman" w:cs="Times New Roman"/>
          <w:sz w:val="28"/>
          <w:szCs w:val="28"/>
          <w:lang w:val="en-US"/>
        </w:rPr>
        <w:t>AR</w:t>
      </w:r>
      <w:r w:rsidR="0078305A" w:rsidRPr="0078305A">
        <w:rPr>
          <w:rFonts w:ascii="Times New Roman" w:hAnsi="Times New Roman" w:cs="Times New Roman"/>
          <w:sz w:val="28"/>
          <w:szCs w:val="28"/>
        </w:rPr>
        <w:t xml:space="preserve">, </w:t>
      </w:r>
      <w:r w:rsidR="0078305A">
        <w:rPr>
          <w:rFonts w:ascii="Times New Roman" w:hAnsi="Times New Roman" w:cs="Times New Roman"/>
          <w:sz w:val="28"/>
          <w:szCs w:val="28"/>
          <w:lang w:val="en-US"/>
        </w:rPr>
        <w:t>CAR</w:t>
      </w:r>
      <w:r w:rsidR="0078305A" w:rsidRPr="0078305A">
        <w:rPr>
          <w:rFonts w:ascii="Times New Roman" w:hAnsi="Times New Roman" w:cs="Times New Roman"/>
          <w:sz w:val="28"/>
          <w:szCs w:val="28"/>
        </w:rPr>
        <w:t xml:space="preserve">, </w:t>
      </w:r>
      <w:r w:rsidR="0078305A">
        <w:rPr>
          <w:rFonts w:ascii="Times New Roman" w:hAnsi="Times New Roman" w:cs="Times New Roman"/>
          <w:sz w:val="28"/>
          <w:szCs w:val="28"/>
          <w:lang w:val="en-US"/>
        </w:rPr>
        <w:t>AAR</w:t>
      </w:r>
      <w:r w:rsidR="0078305A" w:rsidRPr="0078305A">
        <w:rPr>
          <w:rFonts w:ascii="Times New Roman" w:hAnsi="Times New Roman" w:cs="Times New Roman"/>
          <w:sz w:val="28"/>
          <w:szCs w:val="28"/>
        </w:rPr>
        <w:t xml:space="preserve">, </w:t>
      </w:r>
      <w:r w:rsidR="0078305A">
        <w:rPr>
          <w:rFonts w:ascii="Times New Roman" w:hAnsi="Times New Roman" w:cs="Times New Roman"/>
          <w:sz w:val="28"/>
          <w:szCs w:val="28"/>
          <w:lang w:val="en-US"/>
        </w:rPr>
        <w:t>CAAR</w:t>
      </w:r>
      <w:r w:rsidR="0078305A">
        <w:rPr>
          <w:rFonts w:ascii="Times New Roman" w:hAnsi="Times New Roman" w:cs="Times New Roman"/>
          <w:sz w:val="28"/>
          <w:szCs w:val="28"/>
        </w:rPr>
        <w:t>. Статистически значимые (на 5% уровне значимости) анормальные доходности выделены в таблицах жирным шрифтом.</w:t>
      </w:r>
      <w:r w:rsidR="00AA2236">
        <w:rPr>
          <w:rFonts w:ascii="Times New Roman" w:hAnsi="Times New Roman" w:cs="Times New Roman"/>
          <w:sz w:val="28"/>
          <w:szCs w:val="28"/>
        </w:rPr>
        <w:t xml:space="preserve"> </w:t>
      </w:r>
    </w:p>
    <w:p w:rsidR="00C2567A" w:rsidRDefault="00CF3504" w:rsidP="009A1D5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 уровне дневных анормальных </w:t>
      </w:r>
      <w:proofErr w:type="gramStart"/>
      <w:r>
        <w:rPr>
          <w:rFonts w:ascii="Times New Roman" w:hAnsi="Times New Roman" w:cs="Times New Roman"/>
          <w:sz w:val="28"/>
          <w:szCs w:val="28"/>
        </w:rPr>
        <w:t>доходностей</w:t>
      </w:r>
      <w:proofErr w:type="gramEnd"/>
      <w:r>
        <w:rPr>
          <w:rFonts w:ascii="Times New Roman" w:hAnsi="Times New Roman" w:cs="Times New Roman"/>
          <w:sz w:val="28"/>
          <w:szCs w:val="28"/>
        </w:rPr>
        <w:t xml:space="preserve"> как в отношении первого, так и в отношении второго события довольно мало статистически значимых результатов. Чаще всего на протяжении всего «окна события» у каждого банка наблюдается по 3-4 значимые анормальные доходности. </w:t>
      </w:r>
      <w:proofErr w:type="gramStart"/>
      <w:r>
        <w:rPr>
          <w:rFonts w:ascii="Times New Roman" w:hAnsi="Times New Roman" w:cs="Times New Roman"/>
          <w:sz w:val="28"/>
          <w:szCs w:val="28"/>
        </w:rPr>
        <w:t xml:space="preserve">Во-первых, заметим, что у швейцарских банков среди значимых </w:t>
      </w:r>
      <w:r>
        <w:rPr>
          <w:rFonts w:ascii="Times New Roman" w:hAnsi="Times New Roman" w:cs="Times New Roman"/>
          <w:sz w:val="28"/>
          <w:szCs w:val="28"/>
          <w:lang w:val="en-US"/>
        </w:rPr>
        <w:t>AR</w:t>
      </w:r>
      <w:r w:rsidRPr="00CF3504">
        <w:rPr>
          <w:rFonts w:ascii="Times New Roman" w:hAnsi="Times New Roman" w:cs="Times New Roman"/>
          <w:sz w:val="28"/>
          <w:szCs w:val="28"/>
        </w:rPr>
        <w:t xml:space="preserve"> </w:t>
      </w:r>
      <w:r>
        <w:rPr>
          <w:rFonts w:ascii="Times New Roman" w:hAnsi="Times New Roman" w:cs="Times New Roman"/>
          <w:sz w:val="28"/>
          <w:szCs w:val="28"/>
        </w:rPr>
        <w:t>в «окно» события 1 были как положительные, так и отрицательные значения, а в «окно» второго события практически все статистически значимые анормальные доходности отрицательные.</w:t>
      </w:r>
      <w:proofErr w:type="gramEnd"/>
      <w:r>
        <w:rPr>
          <w:rFonts w:ascii="Times New Roman" w:hAnsi="Times New Roman" w:cs="Times New Roman"/>
          <w:sz w:val="28"/>
          <w:szCs w:val="28"/>
        </w:rPr>
        <w:t xml:space="preserve"> </w:t>
      </w:r>
      <w:r w:rsidR="00C2567A">
        <w:rPr>
          <w:rFonts w:ascii="Times New Roman" w:hAnsi="Times New Roman" w:cs="Times New Roman"/>
          <w:sz w:val="28"/>
          <w:szCs w:val="28"/>
        </w:rPr>
        <w:t xml:space="preserve">Это говорит о том, что событие 2 более негативно отразилось на акциях швейцарских банков. </w:t>
      </w:r>
      <w:r w:rsidR="00322877">
        <w:rPr>
          <w:rFonts w:ascii="Times New Roman" w:hAnsi="Times New Roman" w:cs="Times New Roman"/>
          <w:sz w:val="28"/>
          <w:szCs w:val="28"/>
        </w:rPr>
        <w:t>Во-вторых, ч</w:t>
      </w:r>
      <w:r w:rsidR="00C2567A">
        <w:rPr>
          <w:rFonts w:ascii="Times New Roman" w:hAnsi="Times New Roman" w:cs="Times New Roman"/>
          <w:sz w:val="28"/>
          <w:szCs w:val="28"/>
        </w:rPr>
        <w:t xml:space="preserve">то касается азиатских банков, то значимые анормальные доходности сингапурских акций в «окна» обоих событий все, за исключением одной в каждом «окне», положительные. В то же время примерно половина анормальных доходностей гонконгских банков во время обоих событий больше нуля, и половина – меньше. </w:t>
      </w:r>
      <w:proofErr w:type="gramStart"/>
      <w:r w:rsidR="00C2567A">
        <w:rPr>
          <w:rFonts w:ascii="Times New Roman" w:hAnsi="Times New Roman" w:cs="Times New Roman"/>
          <w:sz w:val="28"/>
          <w:szCs w:val="28"/>
          <w:lang w:val="en-US"/>
        </w:rPr>
        <w:t>HSBC</w:t>
      </w:r>
      <w:r w:rsidR="00C2567A" w:rsidRPr="00C2567A">
        <w:rPr>
          <w:rFonts w:ascii="Times New Roman" w:hAnsi="Times New Roman" w:cs="Times New Roman"/>
          <w:sz w:val="28"/>
          <w:szCs w:val="28"/>
        </w:rPr>
        <w:t xml:space="preserve"> </w:t>
      </w:r>
      <w:r w:rsidR="00C2567A">
        <w:rPr>
          <w:rFonts w:ascii="Times New Roman" w:hAnsi="Times New Roman" w:cs="Times New Roman"/>
          <w:sz w:val="28"/>
          <w:szCs w:val="28"/>
        </w:rPr>
        <w:t xml:space="preserve">с листингом в Гонконге на оба события отреагировал одной положительной значимой </w:t>
      </w:r>
      <w:r w:rsidR="00C2567A">
        <w:rPr>
          <w:rFonts w:ascii="Times New Roman" w:hAnsi="Times New Roman" w:cs="Times New Roman"/>
          <w:sz w:val="28"/>
          <w:szCs w:val="28"/>
          <w:lang w:val="en-US"/>
        </w:rPr>
        <w:t>AR</w:t>
      </w:r>
      <w:r w:rsidR="00C2567A" w:rsidRPr="00C2567A">
        <w:rPr>
          <w:rFonts w:ascii="Times New Roman" w:hAnsi="Times New Roman" w:cs="Times New Roman"/>
          <w:sz w:val="28"/>
          <w:szCs w:val="28"/>
        </w:rPr>
        <w:t xml:space="preserve"> </w:t>
      </w:r>
      <w:r w:rsidR="00C2567A">
        <w:rPr>
          <w:rFonts w:ascii="Times New Roman" w:hAnsi="Times New Roman" w:cs="Times New Roman"/>
          <w:sz w:val="28"/>
          <w:szCs w:val="28"/>
        </w:rPr>
        <w:t xml:space="preserve">в </w:t>
      </w:r>
      <w:r w:rsidR="00C2567A">
        <w:rPr>
          <w:rFonts w:ascii="Times New Roman" w:hAnsi="Times New Roman" w:cs="Times New Roman"/>
          <w:sz w:val="28"/>
          <w:szCs w:val="28"/>
        </w:rPr>
        <w:lastRenderedPageBreak/>
        <w:t>период до наступления дня события.</w:t>
      </w:r>
      <w:proofErr w:type="gramEnd"/>
      <w:r w:rsidR="00C2567A">
        <w:rPr>
          <w:rFonts w:ascii="Times New Roman" w:hAnsi="Times New Roman" w:cs="Times New Roman"/>
          <w:sz w:val="28"/>
          <w:szCs w:val="28"/>
        </w:rPr>
        <w:t xml:space="preserve"> Акции американских банков продемонстрировали положительные анормальные доходности перед днем с</w:t>
      </w:r>
      <w:r w:rsidR="00964DD9">
        <w:rPr>
          <w:rFonts w:ascii="Times New Roman" w:hAnsi="Times New Roman" w:cs="Times New Roman"/>
          <w:sz w:val="28"/>
          <w:szCs w:val="28"/>
        </w:rPr>
        <w:t>обытия и отрицательные после и</w:t>
      </w:r>
      <w:r w:rsidR="00C2567A">
        <w:rPr>
          <w:rFonts w:ascii="Times New Roman" w:hAnsi="Times New Roman" w:cs="Times New Roman"/>
          <w:sz w:val="28"/>
          <w:szCs w:val="28"/>
        </w:rPr>
        <w:t xml:space="preserve"> в день события. Таким образом, только в отношении акций швейцарских банков характер </w:t>
      </w:r>
      <w:r w:rsidR="00964DD9">
        <w:rPr>
          <w:rFonts w:ascii="Times New Roman" w:hAnsi="Times New Roman" w:cs="Times New Roman"/>
          <w:sz w:val="28"/>
          <w:szCs w:val="28"/>
        </w:rPr>
        <w:t xml:space="preserve">значимых </w:t>
      </w:r>
      <w:r w:rsidR="00C2567A">
        <w:rPr>
          <w:rFonts w:ascii="Times New Roman" w:hAnsi="Times New Roman" w:cs="Times New Roman"/>
          <w:sz w:val="28"/>
          <w:szCs w:val="28"/>
        </w:rPr>
        <w:t xml:space="preserve">дневных анормальных доходностей изменился от первого ко второму событию. Это можно заметить на графике средних по рынку </w:t>
      </w:r>
      <w:r w:rsidR="00964DD9">
        <w:rPr>
          <w:rFonts w:ascii="Times New Roman" w:hAnsi="Times New Roman" w:cs="Times New Roman"/>
          <w:sz w:val="28"/>
          <w:szCs w:val="28"/>
        </w:rPr>
        <w:t xml:space="preserve">дневных </w:t>
      </w:r>
      <w:r w:rsidR="00C2567A">
        <w:rPr>
          <w:rFonts w:ascii="Times New Roman" w:hAnsi="Times New Roman" w:cs="Times New Roman"/>
          <w:sz w:val="28"/>
          <w:szCs w:val="28"/>
        </w:rPr>
        <w:t>анормал</w:t>
      </w:r>
      <w:r w:rsidR="001422DD">
        <w:rPr>
          <w:rFonts w:ascii="Times New Roman" w:hAnsi="Times New Roman" w:cs="Times New Roman"/>
          <w:sz w:val="28"/>
          <w:szCs w:val="28"/>
        </w:rPr>
        <w:t xml:space="preserve">ьных доходностей для Швейцарии: на правом графике отрицательных анормальных доходностей больше, и они сильнее положительных </w:t>
      </w:r>
      <w:r w:rsidR="001422DD">
        <w:rPr>
          <w:rFonts w:ascii="Times New Roman" w:hAnsi="Times New Roman" w:cs="Times New Roman"/>
          <w:sz w:val="28"/>
          <w:szCs w:val="28"/>
          <w:lang w:val="en-US"/>
        </w:rPr>
        <w:t>AAR</w:t>
      </w:r>
      <w:r w:rsidR="001422DD">
        <w:rPr>
          <w:rFonts w:ascii="Times New Roman" w:hAnsi="Times New Roman" w:cs="Times New Roman"/>
          <w:sz w:val="28"/>
          <w:szCs w:val="28"/>
        </w:rPr>
        <w:t>.</w:t>
      </w:r>
    </w:p>
    <w:p w:rsidR="001422DD" w:rsidRPr="001422DD" w:rsidRDefault="001422DD" w:rsidP="009A1D5F">
      <w:pPr>
        <w:spacing w:line="360" w:lineRule="auto"/>
        <w:jc w:val="both"/>
        <w:rPr>
          <w:rFonts w:ascii="Times New Roman" w:hAnsi="Times New Roman" w:cs="Times New Roman"/>
          <w:sz w:val="28"/>
          <w:szCs w:val="28"/>
          <w:u w:val="single"/>
        </w:rPr>
      </w:pPr>
      <w:r w:rsidRPr="001422DD">
        <w:rPr>
          <w:rFonts w:ascii="Times New Roman" w:hAnsi="Times New Roman" w:cs="Times New Roman"/>
          <w:sz w:val="28"/>
          <w:szCs w:val="28"/>
          <w:u w:val="single"/>
        </w:rPr>
        <w:t>График</w:t>
      </w:r>
      <w:r w:rsidR="00322877">
        <w:rPr>
          <w:rFonts w:ascii="Times New Roman" w:hAnsi="Times New Roman" w:cs="Times New Roman"/>
          <w:sz w:val="28"/>
          <w:szCs w:val="28"/>
          <w:u w:val="single"/>
        </w:rPr>
        <w:t>и</w:t>
      </w:r>
      <w:r w:rsidRPr="001422DD">
        <w:rPr>
          <w:rFonts w:ascii="Times New Roman" w:hAnsi="Times New Roman" w:cs="Times New Roman"/>
          <w:sz w:val="28"/>
          <w:szCs w:val="28"/>
          <w:u w:val="single"/>
        </w:rPr>
        <w:t xml:space="preserve"> </w:t>
      </w:r>
      <w:r w:rsidR="00FE159B">
        <w:rPr>
          <w:rFonts w:ascii="Times New Roman" w:hAnsi="Times New Roman" w:cs="Times New Roman"/>
          <w:sz w:val="28"/>
          <w:szCs w:val="28"/>
          <w:u w:val="single"/>
        </w:rPr>
        <w:t>6</w:t>
      </w:r>
      <w:r w:rsidR="00322877">
        <w:rPr>
          <w:rFonts w:ascii="Times New Roman" w:hAnsi="Times New Roman" w:cs="Times New Roman"/>
          <w:sz w:val="28"/>
          <w:szCs w:val="28"/>
          <w:u w:val="single"/>
        </w:rPr>
        <w:t>.1-6.2</w:t>
      </w:r>
    </w:p>
    <w:p w:rsidR="00C2567A" w:rsidRPr="00CF3504" w:rsidRDefault="00C2567A" w:rsidP="009A1D5F">
      <w:pPr>
        <w:spacing w:line="360" w:lineRule="auto"/>
        <w:jc w:val="both"/>
        <w:rPr>
          <w:rFonts w:ascii="Times New Roman" w:hAnsi="Times New Roman" w:cs="Times New Roman"/>
          <w:sz w:val="28"/>
          <w:szCs w:val="28"/>
        </w:rPr>
      </w:pPr>
      <w:r w:rsidRPr="00C2567A">
        <w:rPr>
          <w:rFonts w:ascii="Times New Roman" w:hAnsi="Times New Roman" w:cs="Times New Roman"/>
          <w:noProof/>
          <w:sz w:val="28"/>
          <w:szCs w:val="28"/>
          <w:lang w:eastAsia="ru-RU"/>
        </w:rPr>
        <w:drawing>
          <wp:inline distT="0" distB="0" distL="0" distR="0">
            <wp:extent cx="2857500" cy="2009775"/>
            <wp:effectExtent l="19050" t="0" r="19050" b="0"/>
            <wp:docPr id="6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C2567A">
        <w:rPr>
          <w:rFonts w:ascii="Times New Roman" w:hAnsi="Times New Roman" w:cs="Times New Roman"/>
          <w:noProof/>
          <w:sz w:val="28"/>
          <w:szCs w:val="28"/>
          <w:lang w:eastAsia="ru-RU"/>
        </w:rPr>
        <w:drawing>
          <wp:inline distT="0" distB="0" distL="0" distR="0">
            <wp:extent cx="2857500" cy="2009775"/>
            <wp:effectExtent l="19050" t="0" r="19050" b="0"/>
            <wp:docPr id="6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754BD" w:rsidRPr="004F7236" w:rsidRDefault="001422DD" w:rsidP="004754BD">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Далее проанализируем результаты по накопленным анормальным доходностям, которые должны показать кумулятивный эффект, произведенный событиями на доходности банковских акций. </w:t>
      </w:r>
      <w:r w:rsidR="00FE159B">
        <w:rPr>
          <w:rFonts w:ascii="Times New Roman" w:hAnsi="Times New Roman" w:cs="Times New Roman"/>
          <w:sz w:val="28"/>
          <w:szCs w:val="28"/>
        </w:rPr>
        <w:t xml:space="preserve">Средние накопленные анормальные доходности акций швейцарских банков в течение «окна» события 1, несмотря на постоянные скачки вверх-вниз, постепенно увеличивались. Примечательно, что в первый день после события 1 наблюдался значительный рост анормальных доходностей. Вероятно, объявление  </w:t>
      </w:r>
      <w:r w:rsidR="00FE159B">
        <w:rPr>
          <w:rFonts w:ascii="Times New Roman" w:hAnsi="Times New Roman" w:cs="Times New Roman"/>
          <w:sz w:val="28"/>
          <w:szCs w:val="28"/>
          <w:lang w:val="en-US"/>
        </w:rPr>
        <w:t>UBS</w:t>
      </w:r>
      <w:r w:rsidR="00FE159B" w:rsidRPr="00FE159B">
        <w:rPr>
          <w:rFonts w:ascii="Times New Roman" w:hAnsi="Times New Roman" w:cs="Times New Roman"/>
          <w:sz w:val="28"/>
          <w:szCs w:val="28"/>
        </w:rPr>
        <w:t xml:space="preserve"> </w:t>
      </w:r>
      <w:r w:rsidR="00FE159B">
        <w:rPr>
          <w:rFonts w:ascii="Times New Roman" w:hAnsi="Times New Roman" w:cs="Times New Roman"/>
          <w:sz w:val="28"/>
          <w:szCs w:val="28"/>
        </w:rPr>
        <w:t xml:space="preserve">о готовности </w:t>
      </w:r>
      <w:proofErr w:type="gramStart"/>
      <w:r w:rsidR="00FE159B">
        <w:rPr>
          <w:rFonts w:ascii="Times New Roman" w:hAnsi="Times New Roman" w:cs="Times New Roman"/>
          <w:sz w:val="28"/>
          <w:szCs w:val="28"/>
        </w:rPr>
        <w:t>раскрыть имена более 4 тысяч американских клиентов было воспринято</w:t>
      </w:r>
      <w:proofErr w:type="gramEnd"/>
      <w:r w:rsidR="00FE159B">
        <w:rPr>
          <w:rFonts w:ascii="Times New Roman" w:hAnsi="Times New Roman" w:cs="Times New Roman"/>
          <w:sz w:val="28"/>
          <w:szCs w:val="28"/>
        </w:rPr>
        <w:t xml:space="preserve"> многими с надеждой, что после такого проявления готовности к сотрудничеству международное давление на швейцарскую банковскую тайну сократится. </w:t>
      </w:r>
      <w:r w:rsidR="00E37A83">
        <w:rPr>
          <w:rFonts w:ascii="Times New Roman" w:hAnsi="Times New Roman" w:cs="Times New Roman"/>
          <w:sz w:val="28"/>
          <w:szCs w:val="28"/>
        </w:rPr>
        <w:t xml:space="preserve">График накопленных средних анормальных доходностей во второе событие опять подтверждает отрицательное влияние разглашения </w:t>
      </w:r>
      <w:r w:rsidR="00E37A83">
        <w:rPr>
          <w:rFonts w:ascii="Times New Roman" w:hAnsi="Times New Roman" w:cs="Times New Roman"/>
          <w:sz w:val="28"/>
          <w:szCs w:val="28"/>
        </w:rPr>
        <w:lastRenderedPageBreak/>
        <w:t>Международным консорциумом журналистов информации об иностранных счетах в оффшорных юрисдикциях.</w:t>
      </w:r>
      <w:r w:rsidR="004F7236">
        <w:rPr>
          <w:rFonts w:ascii="Times New Roman" w:hAnsi="Times New Roman" w:cs="Times New Roman"/>
          <w:sz w:val="28"/>
          <w:szCs w:val="28"/>
        </w:rPr>
        <w:t xml:space="preserve"> </w:t>
      </w:r>
    </w:p>
    <w:p w:rsidR="00E37A83" w:rsidRPr="00E37A83" w:rsidRDefault="00E37A83" w:rsidP="004754BD">
      <w:pPr>
        <w:spacing w:line="360" w:lineRule="auto"/>
        <w:jc w:val="both"/>
        <w:rPr>
          <w:rFonts w:ascii="Times New Roman" w:hAnsi="Times New Roman" w:cs="Times New Roman"/>
          <w:sz w:val="28"/>
          <w:szCs w:val="28"/>
          <w:u w:val="single"/>
        </w:rPr>
      </w:pPr>
      <w:r w:rsidRPr="00E37A83">
        <w:rPr>
          <w:rFonts w:ascii="Times New Roman" w:hAnsi="Times New Roman" w:cs="Times New Roman"/>
          <w:sz w:val="28"/>
          <w:szCs w:val="28"/>
          <w:u w:val="single"/>
        </w:rPr>
        <w:t>График</w:t>
      </w:r>
      <w:r w:rsidR="00322877">
        <w:rPr>
          <w:rFonts w:ascii="Times New Roman" w:hAnsi="Times New Roman" w:cs="Times New Roman"/>
          <w:sz w:val="28"/>
          <w:szCs w:val="28"/>
          <w:u w:val="single"/>
        </w:rPr>
        <w:t>и</w:t>
      </w:r>
      <w:r w:rsidRPr="00E37A83">
        <w:rPr>
          <w:rFonts w:ascii="Times New Roman" w:hAnsi="Times New Roman" w:cs="Times New Roman"/>
          <w:sz w:val="28"/>
          <w:szCs w:val="28"/>
          <w:u w:val="single"/>
        </w:rPr>
        <w:t xml:space="preserve"> 7</w:t>
      </w:r>
      <w:r w:rsidR="00322877">
        <w:rPr>
          <w:rFonts w:ascii="Times New Roman" w:hAnsi="Times New Roman" w:cs="Times New Roman"/>
          <w:sz w:val="28"/>
          <w:szCs w:val="28"/>
          <w:u w:val="single"/>
        </w:rPr>
        <w:t>.1-7.2</w:t>
      </w:r>
    </w:p>
    <w:p w:rsidR="00955CDF" w:rsidRDefault="00955CDF" w:rsidP="00955CDF">
      <w:pPr>
        <w:spacing w:line="360" w:lineRule="auto"/>
        <w:rPr>
          <w:rFonts w:ascii="Times New Roman" w:hAnsi="Times New Roman" w:cs="Times New Roman"/>
          <w:sz w:val="28"/>
          <w:szCs w:val="28"/>
        </w:rPr>
      </w:pPr>
      <w:r w:rsidRPr="00955CDF">
        <w:rPr>
          <w:rFonts w:ascii="Times New Roman" w:hAnsi="Times New Roman" w:cs="Times New Roman"/>
          <w:noProof/>
          <w:sz w:val="28"/>
          <w:szCs w:val="28"/>
          <w:lang w:eastAsia="ru-RU"/>
        </w:rPr>
        <w:drawing>
          <wp:inline distT="0" distB="0" distL="0" distR="0">
            <wp:extent cx="2962275" cy="2314575"/>
            <wp:effectExtent l="19050" t="0" r="9525" b="0"/>
            <wp:docPr id="7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Times New Roman" w:hAnsi="Times New Roman" w:cs="Times New Roman"/>
          <w:sz w:val="28"/>
          <w:szCs w:val="28"/>
        </w:rPr>
        <w:t xml:space="preserve"> </w:t>
      </w:r>
      <w:r w:rsidRPr="00955CDF">
        <w:rPr>
          <w:rFonts w:ascii="Times New Roman" w:hAnsi="Times New Roman" w:cs="Times New Roman"/>
          <w:noProof/>
          <w:sz w:val="28"/>
          <w:szCs w:val="28"/>
          <w:lang w:eastAsia="ru-RU"/>
        </w:rPr>
        <w:drawing>
          <wp:inline distT="0" distB="0" distL="0" distR="0">
            <wp:extent cx="2943225" cy="2314575"/>
            <wp:effectExtent l="19050" t="0" r="9525" b="0"/>
            <wp:docPr id="7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E451C" w:rsidRDefault="00C81E7E" w:rsidP="00E37A83">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Накопленные </w:t>
      </w:r>
      <w:r w:rsidR="00322877">
        <w:rPr>
          <w:rFonts w:ascii="Times New Roman" w:hAnsi="Times New Roman" w:cs="Times New Roman"/>
          <w:sz w:val="28"/>
          <w:szCs w:val="28"/>
        </w:rPr>
        <w:t>а</w:t>
      </w:r>
      <w:r>
        <w:rPr>
          <w:rFonts w:ascii="Times New Roman" w:hAnsi="Times New Roman" w:cs="Times New Roman"/>
          <w:sz w:val="28"/>
          <w:szCs w:val="28"/>
        </w:rPr>
        <w:t xml:space="preserve">нормальные доходности сингапурских банков оставались в «окно» первого события положительными, не демонстрируя четкого тренда на повышение или понижение. Доходности акций гонконгских банков после спада в середине 20-дневного периода перед событием 1 ближе к концу «окна» вернулись до уровня 0. </w:t>
      </w:r>
      <w:r w:rsidR="00322877">
        <w:rPr>
          <w:rFonts w:ascii="Times New Roman" w:hAnsi="Times New Roman" w:cs="Times New Roman"/>
          <w:sz w:val="28"/>
          <w:szCs w:val="28"/>
        </w:rPr>
        <w:t>В</w:t>
      </w:r>
      <w:r w:rsidR="00964DD9">
        <w:rPr>
          <w:rFonts w:ascii="Times New Roman" w:hAnsi="Times New Roman" w:cs="Times New Roman"/>
          <w:sz w:val="28"/>
          <w:szCs w:val="28"/>
        </w:rPr>
        <w:t xml:space="preserve"> «окне» второго события проявилась более выраженная реакция акций азиатских банков: средние накопленные а</w:t>
      </w:r>
      <w:r w:rsidR="00322877">
        <w:rPr>
          <w:rFonts w:ascii="Times New Roman" w:hAnsi="Times New Roman" w:cs="Times New Roman"/>
          <w:sz w:val="28"/>
          <w:szCs w:val="28"/>
        </w:rPr>
        <w:t>нормальные доходности росли, не</w:t>
      </w:r>
      <w:r w:rsidR="00964DD9">
        <w:rPr>
          <w:rFonts w:ascii="Times New Roman" w:hAnsi="Times New Roman" w:cs="Times New Roman"/>
          <w:sz w:val="28"/>
          <w:szCs w:val="28"/>
        </w:rPr>
        <w:t xml:space="preserve">смотря на некоторые моменты снижения. </w:t>
      </w:r>
    </w:p>
    <w:p w:rsidR="00E37A83" w:rsidRPr="00322877" w:rsidRDefault="00EE451C" w:rsidP="00E37A83">
      <w:pPr>
        <w:spacing w:line="360" w:lineRule="auto"/>
        <w:jc w:val="both"/>
        <w:rPr>
          <w:rFonts w:ascii="Times New Roman" w:hAnsi="Times New Roman" w:cs="Times New Roman"/>
          <w:sz w:val="28"/>
          <w:szCs w:val="28"/>
          <w:u w:val="single"/>
        </w:rPr>
      </w:pPr>
      <w:r w:rsidRPr="00322877">
        <w:rPr>
          <w:rFonts w:ascii="Times New Roman" w:hAnsi="Times New Roman" w:cs="Times New Roman"/>
          <w:sz w:val="28"/>
          <w:szCs w:val="28"/>
          <w:u w:val="single"/>
        </w:rPr>
        <w:t>График</w:t>
      </w:r>
      <w:r w:rsidR="00322877" w:rsidRPr="00322877">
        <w:rPr>
          <w:rFonts w:ascii="Times New Roman" w:hAnsi="Times New Roman" w:cs="Times New Roman"/>
          <w:sz w:val="28"/>
          <w:szCs w:val="28"/>
          <w:u w:val="single"/>
        </w:rPr>
        <w:t>и</w:t>
      </w:r>
      <w:r w:rsidRPr="00322877">
        <w:rPr>
          <w:rFonts w:ascii="Times New Roman" w:hAnsi="Times New Roman" w:cs="Times New Roman"/>
          <w:sz w:val="28"/>
          <w:szCs w:val="28"/>
          <w:u w:val="single"/>
        </w:rPr>
        <w:t xml:space="preserve"> 8</w:t>
      </w:r>
      <w:r w:rsidR="00322877" w:rsidRPr="00322877">
        <w:rPr>
          <w:rFonts w:ascii="Times New Roman" w:hAnsi="Times New Roman" w:cs="Times New Roman"/>
          <w:sz w:val="28"/>
          <w:szCs w:val="28"/>
          <w:u w:val="single"/>
        </w:rPr>
        <w:t>.1-8.2</w:t>
      </w:r>
    </w:p>
    <w:p w:rsidR="003A1D30" w:rsidRPr="00AA7680" w:rsidRDefault="00D4452D" w:rsidP="00D4452D">
      <w:pPr>
        <w:spacing w:line="360" w:lineRule="auto"/>
        <w:jc w:val="both"/>
        <w:rPr>
          <w:rFonts w:ascii="Times New Roman" w:hAnsi="Times New Roman" w:cs="Times New Roman"/>
          <w:sz w:val="28"/>
          <w:szCs w:val="28"/>
        </w:rPr>
      </w:pPr>
      <w:r w:rsidRPr="00D4452D">
        <w:rPr>
          <w:rFonts w:ascii="Times New Roman" w:hAnsi="Times New Roman" w:cs="Times New Roman"/>
          <w:noProof/>
          <w:sz w:val="28"/>
          <w:szCs w:val="28"/>
          <w:lang w:eastAsia="ru-RU"/>
        </w:rPr>
        <w:drawing>
          <wp:inline distT="0" distB="0" distL="0" distR="0">
            <wp:extent cx="2895600" cy="2438400"/>
            <wp:effectExtent l="19050" t="0" r="19050" b="0"/>
            <wp:docPr id="7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FE159B">
        <w:rPr>
          <w:rFonts w:ascii="Times New Roman" w:hAnsi="Times New Roman" w:cs="Times New Roman"/>
          <w:sz w:val="28"/>
          <w:szCs w:val="28"/>
        </w:rPr>
        <w:t xml:space="preserve"> </w:t>
      </w:r>
      <w:r w:rsidR="00FE159B" w:rsidRPr="00FE159B">
        <w:rPr>
          <w:rFonts w:ascii="Times New Roman" w:hAnsi="Times New Roman" w:cs="Times New Roman"/>
          <w:noProof/>
          <w:sz w:val="28"/>
          <w:szCs w:val="28"/>
          <w:lang w:eastAsia="ru-RU"/>
        </w:rPr>
        <w:drawing>
          <wp:inline distT="0" distB="0" distL="0" distR="0">
            <wp:extent cx="2886075" cy="2438400"/>
            <wp:effectExtent l="19050" t="0" r="9525" b="0"/>
            <wp:docPr id="7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E451C" w:rsidRDefault="00964DD9" w:rsidP="004956F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Что касается, английских и американских банков, для них были рассчитаны просто накопленные анормальные доходности, не усредненные. </w:t>
      </w:r>
      <w:r w:rsidR="007E12BC">
        <w:rPr>
          <w:rFonts w:ascii="Times New Roman" w:hAnsi="Times New Roman" w:cs="Times New Roman"/>
          <w:sz w:val="28"/>
          <w:szCs w:val="28"/>
        </w:rPr>
        <w:t xml:space="preserve">Доходности </w:t>
      </w:r>
      <w:r w:rsidR="007E12BC">
        <w:rPr>
          <w:rFonts w:ascii="Times New Roman" w:hAnsi="Times New Roman" w:cs="Times New Roman"/>
          <w:sz w:val="28"/>
          <w:szCs w:val="28"/>
          <w:lang w:val="en-US"/>
        </w:rPr>
        <w:t>HSBC</w:t>
      </w:r>
      <w:r w:rsidR="007E12BC">
        <w:rPr>
          <w:rFonts w:ascii="Times New Roman" w:hAnsi="Times New Roman" w:cs="Times New Roman"/>
          <w:sz w:val="28"/>
          <w:szCs w:val="28"/>
        </w:rPr>
        <w:t xml:space="preserve"> и</w:t>
      </w:r>
      <w:r w:rsidR="007E12BC" w:rsidRPr="007E12BC">
        <w:rPr>
          <w:rFonts w:ascii="Times New Roman" w:hAnsi="Times New Roman" w:cs="Times New Roman"/>
          <w:sz w:val="28"/>
          <w:szCs w:val="28"/>
        </w:rPr>
        <w:t xml:space="preserve"> </w:t>
      </w:r>
      <w:proofErr w:type="spellStart"/>
      <w:r w:rsidR="007E12BC">
        <w:rPr>
          <w:rFonts w:ascii="Times New Roman" w:hAnsi="Times New Roman" w:cs="Times New Roman"/>
          <w:sz w:val="28"/>
          <w:szCs w:val="28"/>
          <w:lang w:val="en-US"/>
        </w:rPr>
        <w:t>Citi</w:t>
      </w:r>
      <w:proofErr w:type="spellEnd"/>
      <w:r w:rsidR="007E12BC" w:rsidRPr="007E12BC">
        <w:rPr>
          <w:rFonts w:ascii="Times New Roman" w:hAnsi="Times New Roman" w:cs="Times New Roman"/>
          <w:sz w:val="28"/>
          <w:szCs w:val="28"/>
        </w:rPr>
        <w:t xml:space="preserve"> </w:t>
      </w:r>
      <w:r w:rsidR="007E12BC">
        <w:rPr>
          <w:rFonts w:ascii="Times New Roman" w:hAnsi="Times New Roman" w:cs="Times New Roman"/>
          <w:sz w:val="28"/>
          <w:szCs w:val="28"/>
          <w:lang w:val="en-US"/>
        </w:rPr>
        <w:t>Group</w:t>
      </w:r>
      <w:r w:rsidR="007E12BC" w:rsidRPr="007E12BC">
        <w:rPr>
          <w:rFonts w:ascii="Times New Roman" w:hAnsi="Times New Roman" w:cs="Times New Roman"/>
          <w:sz w:val="28"/>
          <w:szCs w:val="28"/>
        </w:rPr>
        <w:t xml:space="preserve"> </w:t>
      </w:r>
      <w:r w:rsidR="007E12BC">
        <w:rPr>
          <w:rFonts w:ascii="Times New Roman" w:hAnsi="Times New Roman" w:cs="Times New Roman"/>
          <w:sz w:val="28"/>
          <w:szCs w:val="28"/>
        </w:rPr>
        <w:t xml:space="preserve">продемонстрировали достаточно схожую динамику в течение «окон» обоих событий. Во время события 1 наблюдался значительный прирост анормальных доходностей, тогда как в «окно» второго </w:t>
      </w:r>
      <w:proofErr w:type="gramStart"/>
      <w:r w:rsidR="007E12BC">
        <w:rPr>
          <w:rFonts w:ascii="Times New Roman" w:hAnsi="Times New Roman" w:cs="Times New Roman"/>
          <w:sz w:val="28"/>
          <w:szCs w:val="28"/>
        </w:rPr>
        <w:t>события</w:t>
      </w:r>
      <w:proofErr w:type="gramEnd"/>
      <w:r w:rsidR="007E12BC">
        <w:rPr>
          <w:rFonts w:ascii="Times New Roman" w:hAnsi="Times New Roman" w:cs="Times New Roman"/>
          <w:sz w:val="28"/>
          <w:szCs w:val="28"/>
        </w:rPr>
        <w:t xml:space="preserve"> накопленные средние анормальные доходности сначала достигли определенного пика, а потом упали ниже нуля</w:t>
      </w:r>
      <w:r w:rsidR="00EE451C">
        <w:rPr>
          <w:rFonts w:ascii="Times New Roman" w:hAnsi="Times New Roman" w:cs="Times New Roman"/>
          <w:sz w:val="28"/>
          <w:szCs w:val="28"/>
        </w:rPr>
        <w:t xml:space="preserve">. Схожа динамика и у </w:t>
      </w:r>
      <w:r w:rsidR="00EE451C">
        <w:rPr>
          <w:rFonts w:ascii="Times New Roman" w:hAnsi="Times New Roman" w:cs="Times New Roman"/>
          <w:sz w:val="28"/>
          <w:szCs w:val="28"/>
          <w:lang w:val="en-US"/>
        </w:rPr>
        <w:t>CAAR</w:t>
      </w:r>
      <w:r w:rsidR="00EE451C" w:rsidRPr="00EE451C">
        <w:rPr>
          <w:rFonts w:ascii="Times New Roman" w:hAnsi="Times New Roman" w:cs="Times New Roman"/>
          <w:sz w:val="28"/>
          <w:szCs w:val="28"/>
        </w:rPr>
        <w:t xml:space="preserve"> </w:t>
      </w:r>
      <w:r w:rsidR="00EE451C">
        <w:rPr>
          <w:rFonts w:ascii="Times New Roman" w:hAnsi="Times New Roman" w:cs="Times New Roman"/>
          <w:sz w:val="28"/>
          <w:szCs w:val="28"/>
          <w:lang w:val="en-US"/>
        </w:rPr>
        <w:t>Bank</w:t>
      </w:r>
      <w:r w:rsidR="00EE451C" w:rsidRPr="00EE451C">
        <w:rPr>
          <w:rFonts w:ascii="Times New Roman" w:hAnsi="Times New Roman" w:cs="Times New Roman"/>
          <w:sz w:val="28"/>
          <w:szCs w:val="28"/>
        </w:rPr>
        <w:t xml:space="preserve"> </w:t>
      </w:r>
      <w:r w:rsidR="00EE451C">
        <w:rPr>
          <w:rFonts w:ascii="Times New Roman" w:hAnsi="Times New Roman" w:cs="Times New Roman"/>
          <w:sz w:val="28"/>
          <w:szCs w:val="28"/>
          <w:lang w:val="en-US"/>
        </w:rPr>
        <w:t>of</w:t>
      </w:r>
      <w:r w:rsidR="00EE451C" w:rsidRPr="00EE451C">
        <w:rPr>
          <w:rFonts w:ascii="Times New Roman" w:hAnsi="Times New Roman" w:cs="Times New Roman"/>
          <w:sz w:val="28"/>
          <w:szCs w:val="28"/>
        </w:rPr>
        <w:t xml:space="preserve"> </w:t>
      </w:r>
      <w:r w:rsidR="00EE451C">
        <w:rPr>
          <w:rFonts w:ascii="Times New Roman" w:hAnsi="Times New Roman" w:cs="Times New Roman"/>
          <w:sz w:val="28"/>
          <w:szCs w:val="28"/>
          <w:lang w:val="en-US"/>
        </w:rPr>
        <w:t>America</w:t>
      </w:r>
      <w:r w:rsidR="00EE451C">
        <w:rPr>
          <w:rFonts w:ascii="Times New Roman" w:hAnsi="Times New Roman" w:cs="Times New Roman"/>
          <w:sz w:val="28"/>
          <w:szCs w:val="28"/>
        </w:rPr>
        <w:t xml:space="preserve"> во время «окна» события 2. </w:t>
      </w:r>
      <w:r w:rsidR="00A644B1">
        <w:rPr>
          <w:rFonts w:ascii="Times New Roman" w:hAnsi="Times New Roman" w:cs="Times New Roman"/>
          <w:sz w:val="28"/>
          <w:szCs w:val="28"/>
        </w:rPr>
        <w:t>А</w:t>
      </w:r>
      <w:r w:rsidR="00962D19">
        <w:rPr>
          <w:rFonts w:ascii="Times New Roman" w:hAnsi="Times New Roman" w:cs="Times New Roman"/>
          <w:sz w:val="28"/>
          <w:szCs w:val="28"/>
        </w:rPr>
        <w:t xml:space="preserve">кции </w:t>
      </w:r>
      <w:r w:rsidR="00962D19">
        <w:rPr>
          <w:rFonts w:ascii="Times New Roman" w:hAnsi="Times New Roman" w:cs="Times New Roman"/>
          <w:sz w:val="28"/>
          <w:szCs w:val="28"/>
          <w:lang w:val="en-US"/>
        </w:rPr>
        <w:t>JP</w:t>
      </w:r>
      <w:r w:rsidR="00962D19" w:rsidRPr="00962D19">
        <w:rPr>
          <w:rFonts w:ascii="Times New Roman" w:hAnsi="Times New Roman" w:cs="Times New Roman"/>
          <w:sz w:val="28"/>
          <w:szCs w:val="28"/>
        </w:rPr>
        <w:t xml:space="preserve"> </w:t>
      </w:r>
      <w:r w:rsidR="00962D19">
        <w:rPr>
          <w:rFonts w:ascii="Times New Roman" w:hAnsi="Times New Roman" w:cs="Times New Roman"/>
          <w:sz w:val="28"/>
          <w:szCs w:val="28"/>
          <w:lang w:val="en-US"/>
        </w:rPr>
        <w:t>Morgan</w:t>
      </w:r>
      <w:r w:rsidR="00962D19" w:rsidRPr="00962D19">
        <w:rPr>
          <w:rFonts w:ascii="Times New Roman" w:hAnsi="Times New Roman" w:cs="Times New Roman"/>
          <w:sz w:val="28"/>
          <w:szCs w:val="28"/>
        </w:rPr>
        <w:t xml:space="preserve"> </w:t>
      </w:r>
      <w:r w:rsidR="00962D19">
        <w:rPr>
          <w:rFonts w:ascii="Times New Roman" w:hAnsi="Times New Roman" w:cs="Times New Roman"/>
          <w:sz w:val="28"/>
          <w:szCs w:val="28"/>
          <w:lang w:val="en-US"/>
        </w:rPr>
        <w:t>Chase</w:t>
      </w:r>
      <w:r w:rsidR="00962D19" w:rsidRPr="00962D19">
        <w:rPr>
          <w:rFonts w:ascii="Times New Roman" w:hAnsi="Times New Roman" w:cs="Times New Roman"/>
          <w:sz w:val="28"/>
          <w:szCs w:val="28"/>
        </w:rPr>
        <w:t xml:space="preserve"> </w:t>
      </w:r>
      <w:r w:rsidR="00962D19">
        <w:rPr>
          <w:rFonts w:ascii="Times New Roman" w:hAnsi="Times New Roman" w:cs="Times New Roman"/>
          <w:sz w:val="28"/>
          <w:szCs w:val="28"/>
        </w:rPr>
        <w:t xml:space="preserve">проявили почти </w:t>
      </w:r>
      <w:r w:rsidR="00A644B1">
        <w:rPr>
          <w:rFonts w:ascii="Times New Roman" w:hAnsi="Times New Roman" w:cs="Times New Roman"/>
          <w:sz w:val="28"/>
          <w:szCs w:val="28"/>
        </w:rPr>
        <w:t>неизменные на протяжении «окна» первого события накопленные доходности.</w:t>
      </w:r>
      <w:r w:rsidR="00962D19">
        <w:rPr>
          <w:rFonts w:ascii="Times New Roman" w:hAnsi="Times New Roman" w:cs="Times New Roman"/>
          <w:sz w:val="28"/>
          <w:szCs w:val="28"/>
        </w:rPr>
        <w:t xml:space="preserve"> </w:t>
      </w:r>
    </w:p>
    <w:p w:rsidR="00EE451C" w:rsidRDefault="00E45953" w:rsidP="004956FC">
      <w:pPr>
        <w:spacing w:line="360" w:lineRule="auto"/>
        <w:jc w:val="both"/>
        <w:rPr>
          <w:rFonts w:ascii="Times New Roman" w:hAnsi="Times New Roman" w:cs="Times New Roman"/>
          <w:sz w:val="28"/>
          <w:szCs w:val="28"/>
          <w:u w:val="single"/>
        </w:rPr>
      </w:pPr>
      <w:r w:rsidRPr="00E45953">
        <w:rPr>
          <w:rFonts w:ascii="Times New Roman" w:hAnsi="Times New Roman" w:cs="Times New Roman"/>
          <w:sz w:val="28"/>
          <w:szCs w:val="28"/>
          <w:u w:val="single"/>
        </w:rPr>
        <w:t>График</w:t>
      </w:r>
      <w:r w:rsidR="00962D19">
        <w:rPr>
          <w:rFonts w:ascii="Times New Roman" w:hAnsi="Times New Roman" w:cs="Times New Roman"/>
          <w:sz w:val="28"/>
          <w:szCs w:val="28"/>
          <w:u w:val="single"/>
        </w:rPr>
        <w:t>и</w:t>
      </w:r>
      <w:r w:rsidRPr="00E45953">
        <w:rPr>
          <w:rFonts w:ascii="Times New Roman" w:hAnsi="Times New Roman" w:cs="Times New Roman"/>
          <w:sz w:val="28"/>
          <w:szCs w:val="28"/>
          <w:u w:val="single"/>
        </w:rPr>
        <w:t xml:space="preserve"> 9</w:t>
      </w:r>
      <w:r w:rsidR="00962D19">
        <w:rPr>
          <w:rFonts w:ascii="Times New Roman" w:hAnsi="Times New Roman" w:cs="Times New Roman"/>
          <w:sz w:val="28"/>
          <w:szCs w:val="28"/>
          <w:u w:val="single"/>
        </w:rPr>
        <w:t>.1-9.4</w:t>
      </w:r>
    </w:p>
    <w:p w:rsidR="00962D19" w:rsidRDefault="00962D19" w:rsidP="004956FC">
      <w:pPr>
        <w:spacing w:line="360" w:lineRule="auto"/>
        <w:jc w:val="both"/>
        <w:rPr>
          <w:rFonts w:ascii="Times New Roman" w:hAnsi="Times New Roman" w:cs="Times New Roman"/>
          <w:sz w:val="28"/>
          <w:szCs w:val="28"/>
          <w:u w:val="single"/>
        </w:rPr>
      </w:pPr>
      <w:r w:rsidRPr="00962D19">
        <w:rPr>
          <w:rFonts w:ascii="Times New Roman" w:hAnsi="Times New Roman" w:cs="Times New Roman"/>
          <w:noProof/>
          <w:sz w:val="28"/>
          <w:szCs w:val="28"/>
          <w:u w:val="single"/>
          <w:lang w:eastAsia="ru-RU"/>
        </w:rPr>
        <w:drawing>
          <wp:inline distT="0" distB="0" distL="0" distR="0">
            <wp:extent cx="2800350" cy="2000250"/>
            <wp:effectExtent l="19050" t="0" r="19050" b="0"/>
            <wp:docPr id="7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rFonts w:ascii="Times New Roman" w:hAnsi="Times New Roman" w:cs="Times New Roman"/>
          <w:sz w:val="28"/>
          <w:szCs w:val="28"/>
          <w:u w:val="single"/>
        </w:rPr>
        <w:t xml:space="preserve"> </w:t>
      </w:r>
      <w:r w:rsidRPr="00962D19">
        <w:rPr>
          <w:rFonts w:ascii="Times New Roman" w:hAnsi="Times New Roman" w:cs="Times New Roman"/>
          <w:noProof/>
          <w:sz w:val="28"/>
          <w:szCs w:val="28"/>
          <w:u w:val="single"/>
          <w:lang w:eastAsia="ru-RU"/>
        </w:rPr>
        <w:drawing>
          <wp:inline distT="0" distB="0" distL="0" distR="0">
            <wp:extent cx="2743200" cy="2038350"/>
            <wp:effectExtent l="19050" t="0" r="19050" b="0"/>
            <wp:docPr id="7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62D19" w:rsidRDefault="00DA2E02" w:rsidP="004956FC">
      <w:pPr>
        <w:spacing w:line="360" w:lineRule="auto"/>
        <w:jc w:val="both"/>
        <w:rPr>
          <w:rFonts w:ascii="Times New Roman" w:hAnsi="Times New Roman" w:cs="Times New Roman"/>
          <w:sz w:val="28"/>
          <w:szCs w:val="28"/>
          <w:u w:val="single"/>
        </w:rPr>
      </w:pPr>
      <w:r w:rsidRPr="00DA2E02">
        <w:rPr>
          <w:rFonts w:ascii="Times New Roman" w:hAnsi="Times New Roman" w:cs="Times New Roman"/>
          <w:noProof/>
          <w:sz w:val="28"/>
          <w:szCs w:val="28"/>
          <w:u w:val="single"/>
          <w:lang w:eastAsia="ru-RU"/>
        </w:rPr>
        <w:drawing>
          <wp:inline distT="0" distB="0" distL="0" distR="0">
            <wp:extent cx="2762250" cy="2028825"/>
            <wp:effectExtent l="19050" t="0" r="19050" b="0"/>
            <wp:docPr id="92"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962D19" w:rsidRPr="00962D19">
        <w:rPr>
          <w:rFonts w:ascii="Times New Roman" w:hAnsi="Times New Roman" w:cs="Times New Roman"/>
          <w:noProof/>
          <w:sz w:val="28"/>
          <w:szCs w:val="28"/>
          <w:u w:val="single"/>
          <w:lang w:eastAsia="ru-RU"/>
        </w:rPr>
        <w:drawing>
          <wp:inline distT="0" distB="0" distL="0" distR="0">
            <wp:extent cx="2705100" cy="1990725"/>
            <wp:effectExtent l="19050" t="0" r="19050" b="0"/>
            <wp:docPr id="81"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62D19" w:rsidRDefault="00A644B1" w:rsidP="004956FC">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Однако не стоит забывать, что среди дневных анормальных доходностей, на основе которых </w:t>
      </w:r>
      <w:r w:rsidR="00322877">
        <w:rPr>
          <w:rFonts w:ascii="Times New Roman" w:hAnsi="Times New Roman" w:cs="Times New Roman"/>
          <w:sz w:val="28"/>
          <w:szCs w:val="28"/>
        </w:rPr>
        <w:t>рассчитываются</w:t>
      </w:r>
      <w:r>
        <w:rPr>
          <w:rFonts w:ascii="Times New Roman" w:hAnsi="Times New Roman" w:cs="Times New Roman"/>
          <w:sz w:val="28"/>
          <w:szCs w:val="28"/>
        </w:rPr>
        <w:t xml:space="preserve"> </w:t>
      </w:r>
      <w:proofErr w:type="gramStart"/>
      <w:r>
        <w:rPr>
          <w:rFonts w:ascii="Times New Roman" w:hAnsi="Times New Roman" w:cs="Times New Roman"/>
          <w:sz w:val="28"/>
          <w:szCs w:val="28"/>
        </w:rPr>
        <w:t>накопленные</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AR</w:t>
      </w:r>
      <w:r>
        <w:rPr>
          <w:rFonts w:ascii="Times New Roman" w:hAnsi="Times New Roman" w:cs="Times New Roman"/>
          <w:sz w:val="28"/>
          <w:szCs w:val="28"/>
        </w:rPr>
        <w:t xml:space="preserve">, достаточно мало статистически значимых показателей. </w:t>
      </w:r>
      <w:r w:rsidR="007C105F">
        <w:rPr>
          <w:rFonts w:ascii="Times New Roman" w:hAnsi="Times New Roman" w:cs="Times New Roman"/>
          <w:sz w:val="28"/>
          <w:szCs w:val="28"/>
        </w:rPr>
        <w:t xml:space="preserve">Также в отношении некоторых акций и </w:t>
      </w:r>
      <w:r w:rsidR="007C105F">
        <w:rPr>
          <w:rFonts w:ascii="Times New Roman" w:hAnsi="Times New Roman" w:cs="Times New Roman"/>
          <w:sz w:val="28"/>
          <w:szCs w:val="28"/>
        </w:rPr>
        <w:lastRenderedPageBreak/>
        <w:t>среди накопленных анормальных доходностей почти нет значимых. К</w:t>
      </w:r>
      <w:r w:rsidR="007C105F" w:rsidRPr="007C105F">
        <w:rPr>
          <w:rFonts w:ascii="Times New Roman" w:hAnsi="Times New Roman" w:cs="Times New Roman"/>
          <w:sz w:val="28"/>
          <w:szCs w:val="28"/>
        </w:rPr>
        <w:t xml:space="preserve"> </w:t>
      </w:r>
      <w:r w:rsidR="007C105F">
        <w:rPr>
          <w:rFonts w:ascii="Times New Roman" w:hAnsi="Times New Roman" w:cs="Times New Roman"/>
          <w:sz w:val="28"/>
          <w:szCs w:val="28"/>
        </w:rPr>
        <w:t>таким</w:t>
      </w:r>
      <w:r w:rsidR="007C105F" w:rsidRPr="007C105F">
        <w:rPr>
          <w:rFonts w:ascii="Times New Roman" w:hAnsi="Times New Roman" w:cs="Times New Roman"/>
          <w:sz w:val="28"/>
          <w:szCs w:val="28"/>
        </w:rPr>
        <w:t xml:space="preserve"> </w:t>
      </w:r>
      <w:r w:rsidR="007C105F">
        <w:rPr>
          <w:rFonts w:ascii="Times New Roman" w:hAnsi="Times New Roman" w:cs="Times New Roman"/>
          <w:sz w:val="28"/>
          <w:szCs w:val="28"/>
        </w:rPr>
        <w:t>банкам</w:t>
      </w:r>
      <w:r w:rsidR="007C105F" w:rsidRPr="007C105F">
        <w:rPr>
          <w:rFonts w:ascii="Times New Roman" w:hAnsi="Times New Roman" w:cs="Times New Roman"/>
          <w:sz w:val="28"/>
          <w:szCs w:val="28"/>
        </w:rPr>
        <w:t xml:space="preserve"> </w:t>
      </w:r>
      <w:r w:rsidR="007C105F">
        <w:rPr>
          <w:rFonts w:ascii="Times New Roman" w:hAnsi="Times New Roman" w:cs="Times New Roman"/>
          <w:sz w:val="28"/>
          <w:szCs w:val="28"/>
        </w:rPr>
        <w:t>относятся</w:t>
      </w:r>
      <w:r w:rsidR="007C105F" w:rsidRPr="007C105F">
        <w:rPr>
          <w:rFonts w:ascii="Times New Roman" w:hAnsi="Times New Roman" w:cs="Times New Roman"/>
          <w:sz w:val="28"/>
          <w:szCs w:val="28"/>
        </w:rPr>
        <w:t xml:space="preserve">, </w:t>
      </w:r>
      <w:r w:rsidR="007C105F">
        <w:rPr>
          <w:rFonts w:ascii="Times New Roman" w:hAnsi="Times New Roman" w:cs="Times New Roman"/>
          <w:sz w:val="28"/>
          <w:szCs w:val="28"/>
        </w:rPr>
        <w:t>например</w:t>
      </w:r>
      <w:r w:rsidR="007C105F" w:rsidRPr="007C105F">
        <w:rPr>
          <w:rFonts w:ascii="Times New Roman" w:hAnsi="Times New Roman" w:cs="Times New Roman"/>
          <w:sz w:val="28"/>
          <w:szCs w:val="28"/>
        </w:rPr>
        <w:t xml:space="preserve">, </w:t>
      </w:r>
      <w:proofErr w:type="gramStart"/>
      <w:r w:rsidR="007C105F">
        <w:rPr>
          <w:rFonts w:ascii="Times New Roman" w:hAnsi="Times New Roman" w:cs="Times New Roman"/>
          <w:sz w:val="28"/>
          <w:szCs w:val="28"/>
        </w:rPr>
        <w:t>швейцарский</w:t>
      </w:r>
      <w:proofErr w:type="gramEnd"/>
      <w:r w:rsidR="007C105F" w:rsidRPr="007C105F">
        <w:rPr>
          <w:rFonts w:ascii="Times New Roman" w:hAnsi="Times New Roman" w:cs="Times New Roman"/>
          <w:sz w:val="28"/>
          <w:szCs w:val="28"/>
        </w:rPr>
        <w:t xml:space="preserve"> </w:t>
      </w:r>
      <w:proofErr w:type="spellStart"/>
      <w:r w:rsidR="007C105F">
        <w:rPr>
          <w:rFonts w:ascii="Times New Roman" w:hAnsi="Times New Roman" w:cs="Times New Roman"/>
          <w:sz w:val="28"/>
          <w:szCs w:val="28"/>
          <w:lang w:val="en-US"/>
        </w:rPr>
        <w:t>Banque</w:t>
      </w:r>
      <w:proofErr w:type="spellEnd"/>
      <w:r w:rsidR="007C105F" w:rsidRPr="007C105F">
        <w:rPr>
          <w:rFonts w:ascii="Times New Roman" w:hAnsi="Times New Roman" w:cs="Times New Roman"/>
          <w:sz w:val="28"/>
          <w:szCs w:val="28"/>
        </w:rPr>
        <w:t xml:space="preserve"> </w:t>
      </w:r>
      <w:proofErr w:type="spellStart"/>
      <w:r w:rsidR="007C105F">
        <w:rPr>
          <w:rFonts w:ascii="Times New Roman" w:hAnsi="Times New Roman" w:cs="Times New Roman"/>
          <w:sz w:val="28"/>
          <w:szCs w:val="28"/>
          <w:lang w:val="en-US"/>
        </w:rPr>
        <w:t>Cantonale</w:t>
      </w:r>
      <w:proofErr w:type="spellEnd"/>
      <w:r w:rsidR="007C105F" w:rsidRPr="007C105F">
        <w:rPr>
          <w:rFonts w:ascii="Times New Roman" w:hAnsi="Times New Roman" w:cs="Times New Roman"/>
          <w:sz w:val="28"/>
          <w:szCs w:val="28"/>
        </w:rPr>
        <w:t xml:space="preserve"> </w:t>
      </w:r>
      <w:r w:rsidR="007C105F">
        <w:rPr>
          <w:rFonts w:ascii="Times New Roman" w:hAnsi="Times New Roman" w:cs="Times New Roman"/>
          <w:sz w:val="28"/>
          <w:szCs w:val="28"/>
          <w:lang w:val="en-US"/>
        </w:rPr>
        <w:t>de</w:t>
      </w:r>
      <w:r w:rsidR="007C105F" w:rsidRPr="007C105F">
        <w:rPr>
          <w:rFonts w:ascii="Times New Roman" w:hAnsi="Times New Roman" w:cs="Times New Roman"/>
          <w:sz w:val="28"/>
          <w:szCs w:val="28"/>
        </w:rPr>
        <w:t xml:space="preserve"> </w:t>
      </w:r>
      <w:proofErr w:type="spellStart"/>
      <w:r w:rsidR="007C105F">
        <w:rPr>
          <w:rFonts w:ascii="Times New Roman" w:hAnsi="Times New Roman" w:cs="Times New Roman"/>
          <w:sz w:val="28"/>
          <w:szCs w:val="28"/>
          <w:lang w:val="en-US"/>
        </w:rPr>
        <w:t>Geneve</w:t>
      </w:r>
      <w:proofErr w:type="spellEnd"/>
      <w:r w:rsidR="007C105F" w:rsidRPr="007C105F">
        <w:rPr>
          <w:rFonts w:ascii="Times New Roman" w:hAnsi="Times New Roman" w:cs="Times New Roman"/>
          <w:sz w:val="28"/>
          <w:szCs w:val="28"/>
        </w:rPr>
        <w:t xml:space="preserve">, </w:t>
      </w:r>
      <w:r w:rsidR="007C105F">
        <w:rPr>
          <w:rFonts w:ascii="Times New Roman" w:hAnsi="Times New Roman" w:cs="Times New Roman"/>
          <w:sz w:val="28"/>
          <w:szCs w:val="28"/>
        </w:rPr>
        <w:t>гонконгские</w:t>
      </w:r>
      <w:r w:rsidR="007C105F" w:rsidRPr="007C105F">
        <w:rPr>
          <w:rFonts w:ascii="Times New Roman" w:hAnsi="Times New Roman" w:cs="Times New Roman"/>
          <w:sz w:val="28"/>
          <w:szCs w:val="28"/>
        </w:rPr>
        <w:t xml:space="preserve"> </w:t>
      </w:r>
      <w:r w:rsidR="007C105F">
        <w:rPr>
          <w:rFonts w:ascii="Times New Roman" w:hAnsi="Times New Roman" w:cs="Times New Roman"/>
          <w:sz w:val="28"/>
          <w:szCs w:val="28"/>
          <w:lang w:val="en-US"/>
        </w:rPr>
        <w:t>Chong</w:t>
      </w:r>
      <w:r w:rsidR="007C105F" w:rsidRPr="007C105F">
        <w:rPr>
          <w:rFonts w:ascii="Times New Roman" w:hAnsi="Times New Roman" w:cs="Times New Roman"/>
          <w:sz w:val="28"/>
          <w:szCs w:val="28"/>
        </w:rPr>
        <w:t xml:space="preserve"> </w:t>
      </w:r>
      <w:proofErr w:type="spellStart"/>
      <w:r w:rsidR="007C105F">
        <w:rPr>
          <w:rFonts w:ascii="Times New Roman" w:hAnsi="Times New Roman" w:cs="Times New Roman"/>
          <w:sz w:val="28"/>
          <w:szCs w:val="28"/>
          <w:lang w:val="en-US"/>
        </w:rPr>
        <w:t>Hing</w:t>
      </w:r>
      <w:proofErr w:type="spellEnd"/>
      <w:r w:rsidR="007C105F" w:rsidRPr="007C105F">
        <w:rPr>
          <w:rFonts w:ascii="Times New Roman" w:hAnsi="Times New Roman" w:cs="Times New Roman"/>
          <w:sz w:val="28"/>
          <w:szCs w:val="28"/>
        </w:rPr>
        <w:t xml:space="preserve"> </w:t>
      </w:r>
      <w:r w:rsidR="007C105F">
        <w:rPr>
          <w:rFonts w:ascii="Times New Roman" w:hAnsi="Times New Roman" w:cs="Times New Roman"/>
          <w:sz w:val="28"/>
          <w:szCs w:val="28"/>
          <w:lang w:val="en-US"/>
        </w:rPr>
        <w:t>Bank</w:t>
      </w:r>
      <w:r w:rsidR="007C105F" w:rsidRPr="007C105F">
        <w:rPr>
          <w:rFonts w:ascii="Times New Roman" w:hAnsi="Times New Roman" w:cs="Times New Roman"/>
          <w:sz w:val="28"/>
          <w:szCs w:val="28"/>
        </w:rPr>
        <w:t xml:space="preserve">, </w:t>
      </w:r>
      <w:r w:rsidR="007C105F">
        <w:rPr>
          <w:rFonts w:ascii="Times New Roman" w:hAnsi="Times New Roman" w:cs="Times New Roman"/>
          <w:sz w:val="28"/>
          <w:szCs w:val="28"/>
          <w:lang w:val="en-US"/>
        </w:rPr>
        <w:t>Bank</w:t>
      </w:r>
      <w:r w:rsidR="007C105F" w:rsidRPr="007C105F">
        <w:rPr>
          <w:rFonts w:ascii="Times New Roman" w:hAnsi="Times New Roman" w:cs="Times New Roman"/>
          <w:sz w:val="28"/>
          <w:szCs w:val="28"/>
        </w:rPr>
        <w:t xml:space="preserve"> </w:t>
      </w:r>
      <w:r w:rsidR="007C105F">
        <w:rPr>
          <w:rFonts w:ascii="Times New Roman" w:hAnsi="Times New Roman" w:cs="Times New Roman"/>
          <w:sz w:val="28"/>
          <w:szCs w:val="28"/>
          <w:lang w:val="en-US"/>
        </w:rPr>
        <w:t>of</w:t>
      </w:r>
      <w:r w:rsidR="007C105F" w:rsidRPr="007C105F">
        <w:rPr>
          <w:rFonts w:ascii="Times New Roman" w:hAnsi="Times New Roman" w:cs="Times New Roman"/>
          <w:sz w:val="28"/>
          <w:szCs w:val="28"/>
        </w:rPr>
        <w:t xml:space="preserve"> </w:t>
      </w:r>
      <w:r w:rsidR="007C105F">
        <w:rPr>
          <w:rFonts w:ascii="Times New Roman" w:hAnsi="Times New Roman" w:cs="Times New Roman"/>
          <w:sz w:val="28"/>
          <w:szCs w:val="28"/>
          <w:lang w:val="en-US"/>
        </w:rPr>
        <w:t>East</w:t>
      </w:r>
      <w:r w:rsidR="007C105F" w:rsidRPr="007C105F">
        <w:rPr>
          <w:rFonts w:ascii="Times New Roman" w:hAnsi="Times New Roman" w:cs="Times New Roman"/>
          <w:sz w:val="28"/>
          <w:szCs w:val="28"/>
        </w:rPr>
        <w:t xml:space="preserve"> </w:t>
      </w:r>
      <w:r w:rsidR="007C105F">
        <w:rPr>
          <w:rFonts w:ascii="Times New Roman" w:hAnsi="Times New Roman" w:cs="Times New Roman"/>
          <w:sz w:val="28"/>
          <w:szCs w:val="28"/>
          <w:lang w:val="en-US"/>
        </w:rPr>
        <w:t>Asia</w:t>
      </w:r>
      <w:r w:rsidR="007C105F" w:rsidRPr="007C105F">
        <w:rPr>
          <w:rFonts w:ascii="Times New Roman" w:hAnsi="Times New Roman" w:cs="Times New Roman"/>
          <w:sz w:val="28"/>
          <w:szCs w:val="28"/>
        </w:rPr>
        <w:t xml:space="preserve">, </w:t>
      </w:r>
      <w:proofErr w:type="spellStart"/>
      <w:r w:rsidR="007C105F">
        <w:rPr>
          <w:rFonts w:ascii="Times New Roman" w:hAnsi="Times New Roman" w:cs="Times New Roman"/>
          <w:sz w:val="28"/>
          <w:szCs w:val="28"/>
          <w:lang w:val="en-US"/>
        </w:rPr>
        <w:t>Dah</w:t>
      </w:r>
      <w:proofErr w:type="spellEnd"/>
      <w:r w:rsidR="007C105F" w:rsidRPr="007C105F">
        <w:rPr>
          <w:rFonts w:ascii="Times New Roman" w:hAnsi="Times New Roman" w:cs="Times New Roman"/>
          <w:sz w:val="28"/>
          <w:szCs w:val="28"/>
        </w:rPr>
        <w:t xml:space="preserve"> </w:t>
      </w:r>
      <w:r w:rsidR="007C105F">
        <w:rPr>
          <w:rFonts w:ascii="Times New Roman" w:hAnsi="Times New Roman" w:cs="Times New Roman"/>
          <w:sz w:val="28"/>
          <w:szCs w:val="28"/>
          <w:lang w:val="en-US"/>
        </w:rPr>
        <w:t>Sing</w:t>
      </w:r>
      <w:r w:rsidR="007C105F" w:rsidRPr="007C105F">
        <w:rPr>
          <w:rFonts w:ascii="Times New Roman" w:hAnsi="Times New Roman" w:cs="Times New Roman"/>
          <w:sz w:val="28"/>
          <w:szCs w:val="28"/>
        </w:rPr>
        <w:t xml:space="preserve"> </w:t>
      </w:r>
      <w:r w:rsidR="007C105F">
        <w:rPr>
          <w:rFonts w:ascii="Times New Roman" w:hAnsi="Times New Roman" w:cs="Times New Roman"/>
          <w:sz w:val="28"/>
          <w:szCs w:val="28"/>
          <w:lang w:val="en-US"/>
        </w:rPr>
        <w:t>Banking</w:t>
      </w:r>
      <w:r w:rsidR="007C105F" w:rsidRPr="007C105F">
        <w:rPr>
          <w:rFonts w:ascii="Times New Roman" w:hAnsi="Times New Roman" w:cs="Times New Roman"/>
          <w:sz w:val="28"/>
          <w:szCs w:val="28"/>
        </w:rPr>
        <w:t xml:space="preserve"> </w:t>
      </w:r>
      <w:r w:rsidR="007C105F">
        <w:rPr>
          <w:rFonts w:ascii="Times New Roman" w:hAnsi="Times New Roman" w:cs="Times New Roman"/>
          <w:sz w:val="28"/>
          <w:szCs w:val="28"/>
          <w:lang w:val="en-US"/>
        </w:rPr>
        <w:t>Group</w:t>
      </w:r>
      <w:r w:rsidR="007C105F" w:rsidRPr="007C105F">
        <w:rPr>
          <w:rFonts w:ascii="Times New Roman" w:hAnsi="Times New Roman" w:cs="Times New Roman"/>
          <w:sz w:val="28"/>
          <w:szCs w:val="28"/>
        </w:rPr>
        <w:t xml:space="preserve"> </w:t>
      </w:r>
      <w:r w:rsidR="007C105F">
        <w:rPr>
          <w:rFonts w:ascii="Times New Roman" w:hAnsi="Times New Roman" w:cs="Times New Roman"/>
          <w:sz w:val="28"/>
          <w:szCs w:val="28"/>
        </w:rPr>
        <w:t>для первого событи</w:t>
      </w:r>
      <w:r w:rsidR="001251F3">
        <w:rPr>
          <w:rFonts w:ascii="Times New Roman" w:hAnsi="Times New Roman" w:cs="Times New Roman"/>
          <w:sz w:val="28"/>
          <w:szCs w:val="28"/>
        </w:rPr>
        <w:t xml:space="preserve">я. Для второго события акции следующих банков не проявили существенной реакции: </w:t>
      </w:r>
      <w:proofErr w:type="gramStart"/>
      <w:r w:rsidR="001251F3">
        <w:rPr>
          <w:rFonts w:ascii="Times New Roman" w:hAnsi="Times New Roman" w:cs="Times New Roman"/>
          <w:sz w:val="28"/>
          <w:szCs w:val="28"/>
        </w:rPr>
        <w:t>швейцарский</w:t>
      </w:r>
      <w:proofErr w:type="gramEnd"/>
      <w:r w:rsidR="001251F3">
        <w:rPr>
          <w:rFonts w:ascii="Times New Roman" w:hAnsi="Times New Roman" w:cs="Times New Roman"/>
          <w:sz w:val="28"/>
          <w:szCs w:val="28"/>
        </w:rPr>
        <w:t xml:space="preserve"> </w:t>
      </w:r>
      <w:proofErr w:type="spellStart"/>
      <w:r w:rsidR="001251F3">
        <w:rPr>
          <w:rFonts w:ascii="Times New Roman" w:hAnsi="Times New Roman" w:cs="Times New Roman"/>
          <w:sz w:val="28"/>
          <w:szCs w:val="28"/>
          <w:lang w:val="en-US"/>
        </w:rPr>
        <w:t>Banque</w:t>
      </w:r>
      <w:proofErr w:type="spellEnd"/>
      <w:r w:rsidR="001251F3" w:rsidRPr="001251F3">
        <w:rPr>
          <w:rFonts w:ascii="Times New Roman" w:hAnsi="Times New Roman" w:cs="Times New Roman"/>
          <w:sz w:val="28"/>
          <w:szCs w:val="28"/>
        </w:rPr>
        <w:t xml:space="preserve"> </w:t>
      </w:r>
      <w:proofErr w:type="spellStart"/>
      <w:r w:rsidR="001251F3">
        <w:rPr>
          <w:rFonts w:ascii="Times New Roman" w:hAnsi="Times New Roman" w:cs="Times New Roman"/>
          <w:sz w:val="28"/>
          <w:szCs w:val="28"/>
          <w:lang w:val="en-US"/>
        </w:rPr>
        <w:t>Cantonale</w:t>
      </w:r>
      <w:proofErr w:type="spellEnd"/>
      <w:r w:rsidR="001251F3" w:rsidRPr="001251F3">
        <w:rPr>
          <w:rFonts w:ascii="Times New Roman" w:hAnsi="Times New Roman" w:cs="Times New Roman"/>
          <w:sz w:val="28"/>
          <w:szCs w:val="28"/>
        </w:rPr>
        <w:t xml:space="preserve"> </w:t>
      </w:r>
      <w:proofErr w:type="spellStart"/>
      <w:r w:rsidR="001251F3">
        <w:rPr>
          <w:rFonts w:ascii="Times New Roman" w:hAnsi="Times New Roman" w:cs="Times New Roman"/>
          <w:sz w:val="28"/>
          <w:szCs w:val="28"/>
          <w:lang w:val="en-US"/>
        </w:rPr>
        <w:t>Vaudoise</w:t>
      </w:r>
      <w:proofErr w:type="spellEnd"/>
      <w:r w:rsidR="001251F3" w:rsidRPr="001251F3">
        <w:rPr>
          <w:rFonts w:ascii="Times New Roman" w:hAnsi="Times New Roman" w:cs="Times New Roman"/>
          <w:sz w:val="28"/>
          <w:szCs w:val="28"/>
        </w:rPr>
        <w:t xml:space="preserve">, </w:t>
      </w:r>
      <w:r w:rsidR="001251F3">
        <w:rPr>
          <w:rFonts w:ascii="Times New Roman" w:hAnsi="Times New Roman" w:cs="Times New Roman"/>
          <w:sz w:val="28"/>
          <w:szCs w:val="28"/>
        </w:rPr>
        <w:t xml:space="preserve">сингапурский </w:t>
      </w:r>
      <w:r w:rsidR="001251F3">
        <w:rPr>
          <w:rFonts w:ascii="Times New Roman" w:hAnsi="Times New Roman" w:cs="Times New Roman"/>
          <w:sz w:val="28"/>
          <w:szCs w:val="28"/>
          <w:lang w:val="en-US"/>
        </w:rPr>
        <w:t>Hong</w:t>
      </w:r>
      <w:r w:rsidR="001251F3" w:rsidRPr="001251F3">
        <w:rPr>
          <w:rFonts w:ascii="Times New Roman" w:hAnsi="Times New Roman" w:cs="Times New Roman"/>
          <w:sz w:val="28"/>
          <w:szCs w:val="28"/>
        </w:rPr>
        <w:t xml:space="preserve"> </w:t>
      </w:r>
      <w:r w:rsidR="001251F3">
        <w:rPr>
          <w:rFonts w:ascii="Times New Roman" w:hAnsi="Times New Roman" w:cs="Times New Roman"/>
          <w:sz w:val="28"/>
          <w:szCs w:val="28"/>
          <w:lang w:val="en-US"/>
        </w:rPr>
        <w:t>Leong</w:t>
      </w:r>
      <w:r w:rsidR="001251F3" w:rsidRPr="001251F3">
        <w:rPr>
          <w:rFonts w:ascii="Times New Roman" w:hAnsi="Times New Roman" w:cs="Times New Roman"/>
          <w:sz w:val="28"/>
          <w:szCs w:val="28"/>
        </w:rPr>
        <w:t xml:space="preserve"> </w:t>
      </w:r>
      <w:r w:rsidR="001251F3">
        <w:rPr>
          <w:rFonts w:ascii="Times New Roman" w:hAnsi="Times New Roman" w:cs="Times New Roman"/>
          <w:sz w:val="28"/>
          <w:szCs w:val="28"/>
          <w:lang w:val="en-US"/>
        </w:rPr>
        <w:t>Finance</w:t>
      </w:r>
      <w:r w:rsidR="001251F3">
        <w:rPr>
          <w:rFonts w:ascii="Times New Roman" w:hAnsi="Times New Roman" w:cs="Times New Roman"/>
          <w:sz w:val="28"/>
          <w:szCs w:val="28"/>
        </w:rPr>
        <w:t xml:space="preserve">, опять гонконгский </w:t>
      </w:r>
      <w:r w:rsidR="001251F3">
        <w:rPr>
          <w:rFonts w:ascii="Times New Roman" w:hAnsi="Times New Roman" w:cs="Times New Roman"/>
          <w:sz w:val="28"/>
          <w:szCs w:val="28"/>
          <w:lang w:val="en-US"/>
        </w:rPr>
        <w:t>Bank</w:t>
      </w:r>
      <w:r w:rsidR="001251F3" w:rsidRPr="001251F3">
        <w:rPr>
          <w:rFonts w:ascii="Times New Roman" w:hAnsi="Times New Roman" w:cs="Times New Roman"/>
          <w:sz w:val="28"/>
          <w:szCs w:val="28"/>
        </w:rPr>
        <w:t xml:space="preserve"> </w:t>
      </w:r>
      <w:r w:rsidR="001251F3">
        <w:rPr>
          <w:rFonts w:ascii="Times New Roman" w:hAnsi="Times New Roman" w:cs="Times New Roman"/>
          <w:sz w:val="28"/>
          <w:szCs w:val="28"/>
          <w:lang w:val="en-US"/>
        </w:rPr>
        <w:t>of</w:t>
      </w:r>
      <w:r w:rsidR="001251F3" w:rsidRPr="001251F3">
        <w:rPr>
          <w:rFonts w:ascii="Times New Roman" w:hAnsi="Times New Roman" w:cs="Times New Roman"/>
          <w:sz w:val="28"/>
          <w:szCs w:val="28"/>
        </w:rPr>
        <w:t xml:space="preserve"> </w:t>
      </w:r>
      <w:r w:rsidR="001251F3">
        <w:rPr>
          <w:rFonts w:ascii="Times New Roman" w:hAnsi="Times New Roman" w:cs="Times New Roman"/>
          <w:sz w:val="28"/>
          <w:szCs w:val="28"/>
          <w:lang w:val="en-US"/>
        </w:rPr>
        <w:t>East</w:t>
      </w:r>
      <w:r w:rsidR="001251F3" w:rsidRPr="001251F3">
        <w:rPr>
          <w:rFonts w:ascii="Times New Roman" w:hAnsi="Times New Roman" w:cs="Times New Roman"/>
          <w:sz w:val="28"/>
          <w:szCs w:val="28"/>
        </w:rPr>
        <w:t xml:space="preserve"> </w:t>
      </w:r>
      <w:r w:rsidR="001251F3">
        <w:rPr>
          <w:rFonts w:ascii="Times New Roman" w:hAnsi="Times New Roman" w:cs="Times New Roman"/>
          <w:sz w:val="28"/>
          <w:szCs w:val="28"/>
          <w:lang w:val="en-US"/>
        </w:rPr>
        <w:t>Asia</w:t>
      </w:r>
      <w:r w:rsidR="001251F3">
        <w:rPr>
          <w:rFonts w:ascii="Times New Roman" w:hAnsi="Times New Roman" w:cs="Times New Roman"/>
          <w:sz w:val="28"/>
          <w:szCs w:val="28"/>
        </w:rPr>
        <w:t>. Подобный результат может свидетельствовать как о низкой ценности банковской тайны для названных банков, так и</w:t>
      </w:r>
      <w:r w:rsidR="004224D8">
        <w:rPr>
          <w:rFonts w:ascii="Times New Roman" w:hAnsi="Times New Roman" w:cs="Times New Roman"/>
          <w:sz w:val="28"/>
          <w:szCs w:val="28"/>
        </w:rPr>
        <w:t>, например, об уверенности азиатских инвесторов, что банки Сингапура и Гонконга останутся вне регулятивного давления на механизм банковской тайны.</w:t>
      </w:r>
    </w:p>
    <w:p w:rsidR="009322FB" w:rsidRDefault="009322FB" w:rsidP="004956FC">
      <w:pPr>
        <w:spacing w:line="360" w:lineRule="auto"/>
        <w:jc w:val="both"/>
        <w:rPr>
          <w:rFonts w:ascii="Times New Roman" w:hAnsi="Times New Roman" w:cs="Times New Roman"/>
          <w:sz w:val="28"/>
          <w:szCs w:val="28"/>
        </w:rPr>
      </w:pPr>
    </w:p>
    <w:p w:rsidR="00614FEB" w:rsidRDefault="004224D8" w:rsidP="00614FE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9322FB">
        <w:rPr>
          <w:rFonts w:ascii="Times New Roman" w:hAnsi="Times New Roman" w:cs="Times New Roman"/>
          <w:sz w:val="28"/>
          <w:szCs w:val="28"/>
        </w:rPr>
        <w:t xml:space="preserve">Подведем итоги проведенного в третьей главе данной работы исследования. Мы отобрали 31 банк из нескольких стран для анализа анормальных доходностей акций в рамках метода изучения событий. В качестве анализируемых событий были выбраны </w:t>
      </w:r>
      <w:r w:rsidR="004F7236">
        <w:rPr>
          <w:rFonts w:ascii="Times New Roman" w:hAnsi="Times New Roman" w:cs="Times New Roman"/>
          <w:sz w:val="28"/>
          <w:szCs w:val="28"/>
        </w:rPr>
        <w:t xml:space="preserve">объявление швейцарского банка </w:t>
      </w:r>
      <w:r w:rsidR="004F7236">
        <w:rPr>
          <w:rFonts w:ascii="Times New Roman" w:hAnsi="Times New Roman" w:cs="Times New Roman"/>
          <w:sz w:val="28"/>
          <w:szCs w:val="28"/>
          <w:lang w:val="en-US"/>
        </w:rPr>
        <w:t>UBS</w:t>
      </w:r>
      <w:r w:rsidR="004F7236" w:rsidRPr="004F7236">
        <w:rPr>
          <w:rFonts w:ascii="Times New Roman" w:hAnsi="Times New Roman" w:cs="Times New Roman"/>
          <w:sz w:val="28"/>
          <w:szCs w:val="28"/>
        </w:rPr>
        <w:t xml:space="preserve"> </w:t>
      </w:r>
      <w:r w:rsidR="004F7236">
        <w:rPr>
          <w:rFonts w:ascii="Times New Roman" w:hAnsi="Times New Roman" w:cs="Times New Roman"/>
          <w:sz w:val="28"/>
          <w:szCs w:val="28"/>
        </w:rPr>
        <w:t xml:space="preserve">о передаче Американскому налоговому управлению информации о счетах американских клиентов банка, которые подозревались в уклонении от налогов, а также публикация </w:t>
      </w:r>
      <w:r w:rsidR="004F7236">
        <w:rPr>
          <w:rFonts w:ascii="Times New Roman" w:hAnsi="Times New Roman" w:cs="Times New Roman"/>
          <w:sz w:val="28"/>
          <w:szCs w:val="28"/>
          <w:lang w:val="en-US"/>
        </w:rPr>
        <w:t>ICIJ</w:t>
      </w:r>
      <w:r w:rsidR="004F7236" w:rsidRPr="004F7236">
        <w:rPr>
          <w:rFonts w:ascii="Times New Roman" w:hAnsi="Times New Roman" w:cs="Times New Roman"/>
          <w:sz w:val="28"/>
          <w:szCs w:val="28"/>
        </w:rPr>
        <w:t xml:space="preserve"> </w:t>
      </w:r>
      <w:r w:rsidR="004F7236">
        <w:rPr>
          <w:rFonts w:ascii="Times New Roman" w:hAnsi="Times New Roman" w:cs="Times New Roman"/>
          <w:sz w:val="28"/>
          <w:szCs w:val="28"/>
        </w:rPr>
        <w:t xml:space="preserve">части имеющихся у них конфиденциальных данных о владельцах счетов в некоторых оффшорах. В начале исследования мы ожидали увидеть существенную реакцию доходностей банковских акций на выбранные события, </w:t>
      </w:r>
      <w:proofErr w:type="gramStart"/>
      <w:r w:rsidR="004F7236">
        <w:rPr>
          <w:rFonts w:ascii="Times New Roman" w:hAnsi="Times New Roman" w:cs="Times New Roman"/>
          <w:sz w:val="28"/>
          <w:szCs w:val="28"/>
        </w:rPr>
        <w:t>которая</w:t>
      </w:r>
      <w:proofErr w:type="gramEnd"/>
      <w:r w:rsidR="004F7236">
        <w:rPr>
          <w:rFonts w:ascii="Times New Roman" w:hAnsi="Times New Roman" w:cs="Times New Roman"/>
          <w:sz w:val="28"/>
          <w:szCs w:val="28"/>
        </w:rPr>
        <w:t xml:space="preserve"> подтвердила бы значение банковской тайны для лидеров отрасли частного </w:t>
      </w:r>
      <w:proofErr w:type="spellStart"/>
      <w:r w:rsidR="004F7236">
        <w:rPr>
          <w:rFonts w:ascii="Times New Roman" w:hAnsi="Times New Roman" w:cs="Times New Roman"/>
          <w:sz w:val="28"/>
          <w:szCs w:val="28"/>
        </w:rPr>
        <w:t>банкинга</w:t>
      </w:r>
      <w:proofErr w:type="spellEnd"/>
      <w:r w:rsidR="004F7236">
        <w:rPr>
          <w:rFonts w:ascii="Times New Roman" w:hAnsi="Times New Roman" w:cs="Times New Roman"/>
          <w:sz w:val="28"/>
          <w:szCs w:val="28"/>
        </w:rPr>
        <w:t xml:space="preserve"> и управления состояни</w:t>
      </w:r>
      <w:r w:rsidR="00F54972">
        <w:rPr>
          <w:rFonts w:ascii="Times New Roman" w:hAnsi="Times New Roman" w:cs="Times New Roman"/>
          <w:sz w:val="28"/>
          <w:szCs w:val="28"/>
        </w:rPr>
        <w:t xml:space="preserve">ями. В ходе построения ожидаемой доходности, необходимой для расчета анормальных доходностей, было отсеяно несколько банков из изначальной выборки. Для этих банков на периоде оценивания не работал прогноз, основанный на линейной регрессионной зависимости доходностей акции от доходности рыночного индекса. После этого для итоговой выборки были рассчитаны дневные анормальные доходности, накопленные анормальные доходности, усредненные анормальные доходности и накопленные усредненные </w:t>
      </w:r>
      <w:r w:rsidR="00F54972">
        <w:rPr>
          <w:rFonts w:ascii="Times New Roman" w:hAnsi="Times New Roman" w:cs="Times New Roman"/>
          <w:sz w:val="28"/>
          <w:szCs w:val="28"/>
        </w:rPr>
        <w:lastRenderedPageBreak/>
        <w:t xml:space="preserve">анормальные доходности. </w:t>
      </w:r>
      <w:r w:rsidR="00FC0361">
        <w:rPr>
          <w:rFonts w:ascii="Times New Roman" w:hAnsi="Times New Roman" w:cs="Times New Roman"/>
          <w:sz w:val="28"/>
          <w:szCs w:val="28"/>
        </w:rPr>
        <w:t>Проанализировав статистическую значимость рассчитанных анормальных доходностей, можно сказать, что выбранные события не вызвали ярко выраженной реакции со стороны каких-либо отдельных банков. Тем не менее</w:t>
      </w:r>
      <w:r w:rsidR="009F012A">
        <w:rPr>
          <w:rFonts w:ascii="Times New Roman" w:hAnsi="Times New Roman" w:cs="Times New Roman"/>
          <w:sz w:val="28"/>
          <w:szCs w:val="28"/>
        </w:rPr>
        <w:t>,</w:t>
      </w:r>
      <w:r w:rsidR="00FC0361">
        <w:rPr>
          <w:rFonts w:ascii="Times New Roman" w:hAnsi="Times New Roman" w:cs="Times New Roman"/>
          <w:sz w:val="28"/>
          <w:szCs w:val="28"/>
        </w:rPr>
        <w:t xml:space="preserve"> по трендам усредненных накопленных анормальных доходностей можно проследить, положительное или отрицательное влияние оказали события. </w:t>
      </w:r>
      <w:r w:rsidR="00334EEE">
        <w:rPr>
          <w:rFonts w:ascii="Times New Roman" w:hAnsi="Times New Roman" w:cs="Times New Roman"/>
          <w:sz w:val="28"/>
          <w:szCs w:val="28"/>
        </w:rPr>
        <w:t xml:space="preserve">Во время «окна» первого события почти все акции продемонстрировали либо рост, либо колебание </w:t>
      </w:r>
      <w:r w:rsidR="009F012A">
        <w:rPr>
          <w:rFonts w:ascii="Times New Roman" w:hAnsi="Times New Roman" w:cs="Times New Roman"/>
          <w:sz w:val="28"/>
          <w:szCs w:val="28"/>
        </w:rPr>
        <w:t xml:space="preserve">средних накопленных анормальных доходностей почти </w:t>
      </w:r>
      <w:r w:rsidR="00F04D25">
        <w:rPr>
          <w:rFonts w:ascii="Times New Roman" w:hAnsi="Times New Roman" w:cs="Times New Roman"/>
          <w:sz w:val="28"/>
          <w:szCs w:val="28"/>
        </w:rPr>
        <w:t>на одном уровне,</w:t>
      </w:r>
      <w:r w:rsidR="00334EEE">
        <w:rPr>
          <w:rFonts w:ascii="Times New Roman" w:hAnsi="Times New Roman" w:cs="Times New Roman"/>
          <w:sz w:val="28"/>
          <w:szCs w:val="28"/>
        </w:rPr>
        <w:t xml:space="preserve"> </w:t>
      </w:r>
      <w:r w:rsidR="00F04D25">
        <w:rPr>
          <w:rFonts w:ascii="Times New Roman" w:hAnsi="Times New Roman" w:cs="Times New Roman"/>
          <w:sz w:val="28"/>
          <w:szCs w:val="28"/>
        </w:rPr>
        <w:t>и</w:t>
      </w:r>
      <w:r w:rsidR="009F012A">
        <w:rPr>
          <w:rFonts w:ascii="Times New Roman" w:hAnsi="Times New Roman" w:cs="Times New Roman"/>
          <w:sz w:val="28"/>
          <w:szCs w:val="28"/>
        </w:rPr>
        <w:t xml:space="preserve">сключение </w:t>
      </w:r>
      <w:r w:rsidR="00520C98">
        <w:rPr>
          <w:rFonts w:ascii="Times New Roman" w:hAnsi="Times New Roman" w:cs="Times New Roman"/>
          <w:sz w:val="28"/>
          <w:szCs w:val="28"/>
        </w:rPr>
        <w:t>составили</w:t>
      </w:r>
      <w:r w:rsidR="009F012A">
        <w:rPr>
          <w:rFonts w:ascii="Times New Roman" w:hAnsi="Times New Roman" w:cs="Times New Roman"/>
          <w:sz w:val="28"/>
          <w:szCs w:val="28"/>
        </w:rPr>
        <w:t xml:space="preserve"> только гонконгские банки</w:t>
      </w:r>
      <w:r w:rsidR="00F04D25">
        <w:rPr>
          <w:rFonts w:ascii="Times New Roman" w:hAnsi="Times New Roman" w:cs="Times New Roman"/>
          <w:sz w:val="28"/>
          <w:szCs w:val="28"/>
        </w:rPr>
        <w:t>. М</w:t>
      </w:r>
      <w:r w:rsidR="00520C98">
        <w:rPr>
          <w:rFonts w:ascii="Times New Roman" w:hAnsi="Times New Roman" w:cs="Times New Roman"/>
          <w:sz w:val="28"/>
          <w:szCs w:val="28"/>
        </w:rPr>
        <w:t>ожно сделать предположение, что</w:t>
      </w:r>
      <w:r w:rsidR="00F04D25">
        <w:rPr>
          <w:rFonts w:ascii="Times New Roman" w:hAnsi="Times New Roman" w:cs="Times New Roman"/>
          <w:sz w:val="28"/>
          <w:szCs w:val="28"/>
        </w:rPr>
        <w:t xml:space="preserve"> инвесторы опасались, что раскрытая </w:t>
      </w:r>
      <w:r w:rsidR="00F04D25">
        <w:rPr>
          <w:rFonts w:ascii="Times New Roman" w:hAnsi="Times New Roman" w:cs="Times New Roman"/>
          <w:sz w:val="28"/>
          <w:szCs w:val="28"/>
          <w:lang w:val="en-US"/>
        </w:rPr>
        <w:t>UBS</w:t>
      </w:r>
      <w:r w:rsidR="00F04D25" w:rsidRPr="00F04D25">
        <w:rPr>
          <w:rFonts w:ascii="Times New Roman" w:hAnsi="Times New Roman" w:cs="Times New Roman"/>
          <w:sz w:val="28"/>
          <w:szCs w:val="28"/>
        </w:rPr>
        <w:t xml:space="preserve"> </w:t>
      </w:r>
      <w:r w:rsidR="00F04D25">
        <w:rPr>
          <w:rFonts w:ascii="Times New Roman" w:hAnsi="Times New Roman" w:cs="Times New Roman"/>
          <w:sz w:val="28"/>
          <w:szCs w:val="28"/>
        </w:rPr>
        <w:t xml:space="preserve">информация может каким-либо образом быть связана с банками Гонконга. </w:t>
      </w:r>
      <w:r w:rsidR="00334EEE">
        <w:rPr>
          <w:rFonts w:ascii="Times New Roman" w:hAnsi="Times New Roman" w:cs="Times New Roman"/>
          <w:sz w:val="28"/>
          <w:szCs w:val="28"/>
        </w:rPr>
        <w:t>В</w:t>
      </w:r>
      <w:r w:rsidR="00F04D25">
        <w:rPr>
          <w:rFonts w:ascii="Times New Roman" w:hAnsi="Times New Roman" w:cs="Times New Roman"/>
          <w:sz w:val="28"/>
          <w:szCs w:val="28"/>
        </w:rPr>
        <w:t>о время второго события</w:t>
      </w:r>
      <w:r w:rsidR="00334EEE">
        <w:rPr>
          <w:rFonts w:ascii="Times New Roman" w:hAnsi="Times New Roman" w:cs="Times New Roman"/>
          <w:sz w:val="28"/>
          <w:szCs w:val="28"/>
        </w:rPr>
        <w:t xml:space="preserve"> положительная динамика наблюдалась только у азиатских банков, тогда как анормальные доходности швейцарских, американских, английских банковских акций проявили тенденцию к падению. Так как событие 1 произошло на одном из первых этапов современной борьбы с банковской тайной и уклонением от налогов, положительную реакцию доходностей можно объяснить, как расчетом на непродолжительность</w:t>
      </w:r>
      <w:r w:rsidR="00303970">
        <w:rPr>
          <w:rFonts w:ascii="Times New Roman" w:hAnsi="Times New Roman" w:cs="Times New Roman"/>
          <w:sz w:val="28"/>
          <w:szCs w:val="28"/>
        </w:rPr>
        <w:t xml:space="preserve"> давления со стороны развитых стран и международных организаций, так и расчетом на уход от данного давления через филиалы в других странах. Отрицательная реакция на второе событие объясняется тем, что вопреки ожиданиям сторонников банковской тайны, нападения на нее продолжаются как со стороны государств, так и со стороны «Робин Гудов», разглашающих конфиденциальную информацию о банковских счетах. То, что анормальные доходности акций банков Сингапура и Гонконга  росли в течение «окна» второго события, вероятно, вызвано ожиданиями, что, пока </w:t>
      </w:r>
      <w:r w:rsidR="00BF2528">
        <w:rPr>
          <w:rFonts w:ascii="Times New Roman" w:hAnsi="Times New Roman" w:cs="Times New Roman"/>
          <w:sz w:val="28"/>
          <w:szCs w:val="28"/>
        </w:rPr>
        <w:t>мировая</w:t>
      </w:r>
      <w:r w:rsidR="00303970">
        <w:rPr>
          <w:rFonts w:ascii="Times New Roman" w:hAnsi="Times New Roman" w:cs="Times New Roman"/>
          <w:sz w:val="28"/>
          <w:szCs w:val="28"/>
        </w:rPr>
        <w:t xml:space="preserve"> общественно</w:t>
      </w:r>
      <w:r w:rsidR="00BF2528">
        <w:rPr>
          <w:rFonts w:ascii="Times New Roman" w:hAnsi="Times New Roman" w:cs="Times New Roman"/>
          <w:sz w:val="28"/>
          <w:szCs w:val="28"/>
        </w:rPr>
        <w:t>сть не обратила внимания</w:t>
      </w:r>
      <w:r w:rsidR="00303970">
        <w:rPr>
          <w:rFonts w:ascii="Times New Roman" w:hAnsi="Times New Roman" w:cs="Times New Roman"/>
          <w:sz w:val="28"/>
          <w:szCs w:val="28"/>
        </w:rPr>
        <w:t xml:space="preserve"> на эти финансовые центры, они </w:t>
      </w:r>
      <w:r w:rsidR="00F04D25">
        <w:rPr>
          <w:rFonts w:ascii="Times New Roman" w:hAnsi="Times New Roman" w:cs="Times New Roman"/>
          <w:sz w:val="28"/>
          <w:szCs w:val="28"/>
        </w:rPr>
        <w:t>продолжат</w:t>
      </w:r>
      <w:r w:rsidR="00303970">
        <w:rPr>
          <w:rFonts w:ascii="Times New Roman" w:hAnsi="Times New Roman" w:cs="Times New Roman"/>
          <w:sz w:val="28"/>
          <w:szCs w:val="28"/>
        </w:rPr>
        <w:t xml:space="preserve"> выигрывать от притока иностранного капитала, «убегающего» из других оффшоров. </w:t>
      </w:r>
      <w:r w:rsidR="00334EEE">
        <w:rPr>
          <w:rFonts w:ascii="Times New Roman" w:hAnsi="Times New Roman" w:cs="Times New Roman"/>
          <w:sz w:val="28"/>
          <w:szCs w:val="28"/>
        </w:rPr>
        <w:t>В целом</w:t>
      </w:r>
      <w:r w:rsidR="00DB3002">
        <w:rPr>
          <w:rFonts w:ascii="Times New Roman" w:hAnsi="Times New Roman" w:cs="Times New Roman"/>
          <w:sz w:val="28"/>
          <w:szCs w:val="28"/>
        </w:rPr>
        <w:t>, хотя построенная модель была бы более эффективна при некотором ее усложнении,</w:t>
      </w:r>
      <w:r w:rsidR="00334EEE">
        <w:rPr>
          <w:rFonts w:ascii="Times New Roman" w:hAnsi="Times New Roman" w:cs="Times New Roman"/>
          <w:sz w:val="28"/>
          <w:szCs w:val="28"/>
        </w:rPr>
        <w:t xml:space="preserve"> </w:t>
      </w:r>
      <w:r w:rsidR="00DB3002">
        <w:rPr>
          <w:rFonts w:ascii="Times New Roman" w:hAnsi="Times New Roman" w:cs="Times New Roman"/>
          <w:sz w:val="28"/>
          <w:szCs w:val="28"/>
        </w:rPr>
        <w:t xml:space="preserve">полученные результаты </w:t>
      </w:r>
      <w:r w:rsidR="00334EEE">
        <w:rPr>
          <w:rFonts w:ascii="Times New Roman" w:hAnsi="Times New Roman" w:cs="Times New Roman"/>
          <w:sz w:val="28"/>
          <w:szCs w:val="28"/>
        </w:rPr>
        <w:t>соответству</w:t>
      </w:r>
      <w:r w:rsidR="00F04D25">
        <w:rPr>
          <w:rFonts w:ascii="Times New Roman" w:hAnsi="Times New Roman" w:cs="Times New Roman"/>
          <w:sz w:val="28"/>
          <w:szCs w:val="28"/>
        </w:rPr>
        <w:t>ю</w:t>
      </w:r>
      <w:r w:rsidR="00334EEE">
        <w:rPr>
          <w:rFonts w:ascii="Times New Roman" w:hAnsi="Times New Roman" w:cs="Times New Roman"/>
          <w:sz w:val="28"/>
          <w:szCs w:val="28"/>
        </w:rPr>
        <w:t>т</w:t>
      </w:r>
      <w:r w:rsidR="00BF2528">
        <w:rPr>
          <w:rFonts w:ascii="Times New Roman" w:hAnsi="Times New Roman" w:cs="Times New Roman"/>
          <w:sz w:val="28"/>
          <w:szCs w:val="28"/>
        </w:rPr>
        <w:t xml:space="preserve"> </w:t>
      </w:r>
      <w:proofErr w:type="gramStart"/>
      <w:r w:rsidR="00BF2528">
        <w:rPr>
          <w:rFonts w:ascii="Times New Roman" w:hAnsi="Times New Roman" w:cs="Times New Roman"/>
          <w:sz w:val="28"/>
          <w:szCs w:val="28"/>
        </w:rPr>
        <w:t>описанному</w:t>
      </w:r>
      <w:proofErr w:type="gramEnd"/>
      <w:r w:rsidR="00BF2528">
        <w:rPr>
          <w:rFonts w:ascii="Times New Roman" w:hAnsi="Times New Roman" w:cs="Times New Roman"/>
          <w:sz w:val="28"/>
          <w:szCs w:val="28"/>
        </w:rPr>
        <w:t xml:space="preserve"> в первых главах данной работы</w:t>
      </w:r>
      <w:r w:rsidR="00DB3002">
        <w:rPr>
          <w:rFonts w:ascii="Times New Roman" w:hAnsi="Times New Roman" w:cs="Times New Roman"/>
          <w:sz w:val="28"/>
          <w:szCs w:val="28"/>
        </w:rPr>
        <w:t>.</w:t>
      </w:r>
      <w:r w:rsidR="00334EEE">
        <w:rPr>
          <w:rFonts w:ascii="Times New Roman" w:hAnsi="Times New Roman" w:cs="Times New Roman"/>
          <w:sz w:val="28"/>
          <w:szCs w:val="28"/>
        </w:rPr>
        <w:t xml:space="preserve">  </w:t>
      </w:r>
      <w:r w:rsidR="00FC0361">
        <w:rPr>
          <w:rFonts w:ascii="Times New Roman" w:hAnsi="Times New Roman" w:cs="Times New Roman"/>
          <w:sz w:val="28"/>
          <w:szCs w:val="28"/>
        </w:rPr>
        <w:t xml:space="preserve">   </w:t>
      </w:r>
    </w:p>
    <w:p w:rsidR="00614FEB" w:rsidRDefault="00614FEB" w:rsidP="00614FEB">
      <w:pPr>
        <w:pStyle w:val="1"/>
        <w:jc w:val="center"/>
        <w:rPr>
          <w:rFonts w:ascii="Times New Roman" w:hAnsi="Times New Roman" w:cs="Times New Roman"/>
        </w:rPr>
      </w:pPr>
      <w:r>
        <w:rPr>
          <w:rFonts w:ascii="Times New Roman" w:hAnsi="Times New Roman" w:cs="Times New Roman"/>
        </w:rPr>
        <w:br w:type="page"/>
      </w:r>
      <w:bookmarkStart w:id="14" w:name="_Toc356244385"/>
      <w:r>
        <w:rPr>
          <w:rFonts w:ascii="Times New Roman" w:hAnsi="Times New Roman" w:cs="Times New Roman"/>
        </w:rPr>
        <w:lastRenderedPageBreak/>
        <w:t>Заключение</w:t>
      </w:r>
      <w:bookmarkEnd w:id="14"/>
    </w:p>
    <w:p w:rsidR="00614FEB" w:rsidRDefault="00614FEB" w:rsidP="00614FEB"/>
    <w:p w:rsidR="00614FEB" w:rsidRDefault="00643386" w:rsidP="00614FE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4B46C5">
        <w:rPr>
          <w:rFonts w:ascii="Times New Roman" w:hAnsi="Times New Roman" w:cs="Times New Roman"/>
          <w:sz w:val="28"/>
          <w:szCs w:val="28"/>
        </w:rPr>
        <w:t xml:space="preserve">Тема банковской тайны и оттока иностранного капитала в оффшорные юрисдикции стала одной из наиболее острых для мировой финансовой системы в конце 2000-х гг. и остается таковой и по сей день. </w:t>
      </w:r>
      <w:r w:rsidR="0006560B">
        <w:rPr>
          <w:rFonts w:ascii="Times New Roman" w:hAnsi="Times New Roman" w:cs="Times New Roman"/>
          <w:sz w:val="28"/>
          <w:szCs w:val="28"/>
        </w:rPr>
        <w:t xml:space="preserve">В результате мирового финансового кризиса 2008-2009 гг. многие страны столкнулись с серьезной проблемой дефицита бюджета, в </w:t>
      </w:r>
      <w:proofErr w:type="gramStart"/>
      <w:r w:rsidR="0006560B">
        <w:rPr>
          <w:rFonts w:ascii="Times New Roman" w:hAnsi="Times New Roman" w:cs="Times New Roman"/>
          <w:sz w:val="28"/>
          <w:szCs w:val="28"/>
        </w:rPr>
        <w:t>связи</w:t>
      </w:r>
      <w:proofErr w:type="gramEnd"/>
      <w:r w:rsidR="0006560B">
        <w:rPr>
          <w:rFonts w:ascii="Times New Roman" w:hAnsi="Times New Roman" w:cs="Times New Roman"/>
          <w:sz w:val="28"/>
          <w:szCs w:val="28"/>
        </w:rPr>
        <w:t xml:space="preserve"> с чем активизировалась борьба с уклонением от уплаты налогов с помощью размещения средств на счетах в «секретных юрисдикциях». Предпринятые развитыми странами и международными организациями меры включают в себя составлени</w:t>
      </w:r>
      <w:r w:rsidR="00266EA8">
        <w:rPr>
          <w:rFonts w:ascii="Times New Roman" w:hAnsi="Times New Roman" w:cs="Times New Roman"/>
          <w:sz w:val="28"/>
          <w:szCs w:val="28"/>
        </w:rPr>
        <w:t>е</w:t>
      </w:r>
      <w:r w:rsidR="0006560B">
        <w:rPr>
          <w:rFonts w:ascii="Times New Roman" w:hAnsi="Times New Roman" w:cs="Times New Roman"/>
          <w:sz w:val="28"/>
          <w:szCs w:val="28"/>
        </w:rPr>
        <w:t xml:space="preserve"> списков некооперативных в области налогового сотрудничества государств, продвижение </w:t>
      </w:r>
      <w:r w:rsidR="00266EA8">
        <w:rPr>
          <w:rFonts w:ascii="Times New Roman" w:hAnsi="Times New Roman" w:cs="Times New Roman"/>
          <w:sz w:val="28"/>
          <w:szCs w:val="28"/>
        </w:rPr>
        <w:t xml:space="preserve">принципа автоматического обмена информацией через Директиву ЕС о налогообложении доходов от сбережений и Закон США о налогообложении иностранных счетов, а также судебные разбирательства в отношении отдельных банков, подозреваемых в участии в схемах налогового мошенничества. Некоторые из традиционных </w:t>
      </w:r>
      <w:r w:rsidR="007579D0">
        <w:rPr>
          <w:rFonts w:ascii="Times New Roman" w:hAnsi="Times New Roman" w:cs="Times New Roman"/>
          <w:sz w:val="28"/>
          <w:szCs w:val="28"/>
        </w:rPr>
        <w:t xml:space="preserve">хранителей банковской тайны еще пытаются предлагать альтернативные варианты, как например, двусторонние договоры о налоговом сотрудничестве Швейцарии с Австрией и Великобританией и Лихтенштейна с Австрией. Тем не менее, эти и многие другие оффшорные страны вынуждены идти на уступки под давлением мировой общественности и вводить ограничения на ранее неприкосновенную банковскую тайну. </w:t>
      </w:r>
    </w:p>
    <w:p w:rsidR="004D7705" w:rsidRPr="00726802" w:rsidRDefault="007579D0" w:rsidP="00614FEB">
      <w:pPr>
        <w:spacing w:line="360" w:lineRule="auto"/>
        <w:jc w:val="both"/>
        <w:rPr>
          <w:rFonts w:ascii="Times New Roman" w:hAnsi="Times New Roman" w:cs="Times New Roman"/>
          <w:sz w:val="28"/>
          <w:szCs w:val="28"/>
        </w:rPr>
      </w:pPr>
      <w:r>
        <w:rPr>
          <w:rFonts w:ascii="Times New Roman" w:hAnsi="Times New Roman" w:cs="Times New Roman"/>
          <w:sz w:val="28"/>
          <w:szCs w:val="28"/>
        </w:rPr>
        <w:tab/>
        <w:t>Принцип банковской тайны связан со многими противоречиями, в числе которых</w:t>
      </w:r>
      <w:r w:rsidR="00696270">
        <w:rPr>
          <w:rFonts w:ascii="Times New Roman" w:hAnsi="Times New Roman" w:cs="Times New Roman"/>
          <w:sz w:val="28"/>
          <w:szCs w:val="28"/>
        </w:rPr>
        <w:t>, например,</w:t>
      </w:r>
      <w:r>
        <w:rPr>
          <w:rFonts w:ascii="Times New Roman" w:hAnsi="Times New Roman" w:cs="Times New Roman"/>
          <w:sz w:val="28"/>
          <w:szCs w:val="28"/>
        </w:rPr>
        <w:t xml:space="preserve"> использование украденных баз данных</w:t>
      </w:r>
      <w:r w:rsidR="00696270">
        <w:rPr>
          <w:rFonts w:ascii="Times New Roman" w:hAnsi="Times New Roman" w:cs="Times New Roman"/>
          <w:sz w:val="28"/>
          <w:szCs w:val="28"/>
        </w:rPr>
        <w:t xml:space="preserve"> о банковских счетах</w:t>
      </w:r>
      <w:r>
        <w:rPr>
          <w:rFonts w:ascii="Times New Roman" w:hAnsi="Times New Roman" w:cs="Times New Roman"/>
          <w:sz w:val="28"/>
          <w:szCs w:val="28"/>
        </w:rPr>
        <w:t xml:space="preserve"> в качестве основания для судебного расследования</w:t>
      </w:r>
      <w:r w:rsidR="00696270">
        <w:rPr>
          <w:rFonts w:ascii="Times New Roman" w:hAnsi="Times New Roman" w:cs="Times New Roman"/>
          <w:sz w:val="28"/>
          <w:szCs w:val="28"/>
        </w:rPr>
        <w:t xml:space="preserve">. С другой стороны, вызывает вопросы некоторая избирательность противников банковской тайны в борьбе </w:t>
      </w:r>
      <w:r w:rsidR="00F04D25">
        <w:rPr>
          <w:rFonts w:ascii="Times New Roman" w:hAnsi="Times New Roman" w:cs="Times New Roman"/>
          <w:sz w:val="28"/>
          <w:szCs w:val="28"/>
        </w:rPr>
        <w:t>с этим институтом. США приняли</w:t>
      </w:r>
      <w:r w:rsidR="00696270">
        <w:rPr>
          <w:rFonts w:ascii="Times New Roman" w:hAnsi="Times New Roman" w:cs="Times New Roman"/>
          <w:sz w:val="28"/>
          <w:szCs w:val="28"/>
        </w:rPr>
        <w:t xml:space="preserve"> закон </w:t>
      </w:r>
      <w:r w:rsidR="00696270">
        <w:rPr>
          <w:rFonts w:ascii="Times New Roman" w:hAnsi="Times New Roman" w:cs="Times New Roman"/>
          <w:sz w:val="28"/>
          <w:szCs w:val="28"/>
          <w:lang w:val="en-US"/>
        </w:rPr>
        <w:t>FATCA</w:t>
      </w:r>
      <w:r w:rsidR="00696270">
        <w:rPr>
          <w:rFonts w:ascii="Times New Roman" w:hAnsi="Times New Roman" w:cs="Times New Roman"/>
          <w:sz w:val="28"/>
          <w:szCs w:val="28"/>
        </w:rPr>
        <w:t xml:space="preserve">, который подразумевает одностороннее предоставление банковской информации иностранными финансовыми компаниями об американских клиентах, но </w:t>
      </w:r>
      <w:r w:rsidR="00696270">
        <w:rPr>
          <w:rFonts w:ascii="Times New Roman" w:hAnsi="Times New Roman" w:cs="Times New Roman"/>
          <w:sz w:val="28"/>
          <w:szCs w:val="28"/>
        </w:rPr>
        <w:lastRenderedPageBreak/>
        <w:t>сохраняет конфиденциальность иностранных инвесторов в США. Британские зависимые территории</w:t>
      </w:r>
      <w:r w:rsidR="00F04D25">
        <w:rPr>
          <w:rFonts w:ascii="Times New Roman" w:hAnsi="Times New Roman" w:cs="Times New Roman"/>
          <w:sz w:val="28"/>
          <w:szCs w:val="28"/>
        </w:rPr>
        <w:t>, являющиеся известными «налоговыми гаванями»,</w:t>
      </w:r>
      <w:r w:rsidR="00696270">
        <w:rPr>
          <w:rFonts w:ascii="Times New Roman" w:hAnsi="Times New Roman" w:cs="Times New Roman"/>
          <w:sz w:val="28"/>
          <w:szCs w:val="28"/>
        </w:rPr>
        <w:t xml:space="preserve"> оставались вне регулятивного давления до недавней публикации информации о</w:t>
      </w:r>
      <w:r w:rsidR="002E0ED2">
        <w:rPr>
          <w:rFonts w:ascii="Times New Roman" w:hAnsi="Times New Roman" w:cs="Times New Roman"/>
          <w:sz w:val="28"/>
          <w:szCs w:val="28"/>
        </w:rPr>
        <w:t xml:space="preserve"> клиентах оффшорных компаний на Британских Виргинских Островах и в некоторых других оффшорах</w:t>
      </w:r>
      <w:r w:rsidR="00F04D25">
        <w:rPr>
          <w:rFonts w:ascii="Times New Roman" w:hAnsi="Times New Roman" w:cs="Times New Roman"/>
          <w:sz w:val="28"/>
          <w:szCs w:val="28"/>
        </w:rPr>
        <w:t>. А</w:t>
      </w:r>
      <w:r w:rsidR="004D7705">
        <w:rPr>
          <w:rFonts w:ascii="Times New Roman" w:hAnsi="Times New Roman" w:cs="Times New Roman"/>
          <w:sz w:val="28"/>
          <w:szCs w:val="28"/>
        </w:rPr>
        <w:t>зиатские финансовые центры, в которых так же строго охраняется банковская тайна, до сих пор не были подвержены критике со стороны развитых стран и международных объединений.</w:t>
      </w:r>
      <w:r w:rsidR="00726802">
        <w:rPr>
          <w:rFonts w:ascii="Times New Roman" w:hAnsi="Times New Roman" w:cs="Times New Roman"/>
          <w:sz w:val="28"/>
          <w:szCs w:val="28"/>
        </w:rPr>
        <w:t xml:space="preserve"> Стоит заметить, что Гонконг и Сингапур, по оценкам специалистов из </w:t>
      </w:r>
      <w:r w:rsidR="00726802">
        <w:rPr>
          <w:rFonts w:ascii="Times New Roman" w:hAnsi="Times New Roman" w:cs="Times New Roman"/>
          <w:sz w:val="28"/>
          <w:szCs w:val="28"/>
          <w:lang w:val="en-US"/>
        </w:rPr>
        <w:t>BCG</w:t>
      </w:r>
      <w:r w:rsidR="00726802" w:rsidRPr="00726802">
        <w:rPr>
          <w:rFonts w:ascii="Times New Roman" w:hAnsi="Times New Roman" w:cs="Times New Roman"/>
          <w:sz w:val="28"/>
          <w:szCs w:val="28"/>
        </w:rPr>
        <w:t xml:space="preserve"> </w:t>
      </w:r>
      <w:r w:rsidR="00726802">
        <w:rPr>
          <w:rFonts w:ascii="Times New Roman" w:hAnsi="Times New Roman" w:cs="Times New Roman"/>
          <w:sz w:val="28"/>
          <w:szCs w:val="28"/>
        </w:rPr>
        <w:t>демонстрируют активный рост управляемых иностранных финансовых активов и имеют потенциал со временем опередить Швейцарию в списке лидеров по управлению частным капиталом.</w:t>
      </w:r>
    </w:p>
    <w:p w:rsidR="00302637" w:rsidRDefault="004D7705" w:rsidP="00614FE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726802">
        <w:rPr>
          <w:rFonts w:ascii="Times New Roman" w:hAnsi="Times New Roman" w:cs="Times New Roman"/>
          <w:sz w:val="28"/>
          <w:szCs w:val="28"/>
        </w:rPr>
        <w:t>В целом а</w:t>
      </w:r>
      <w:r>
        <w:rPr>
          <w:rFonts w:ascii="Times New Roman" w:hAnsi="Times New Roman" w:cs="Times New Roman"/>
          <w:sz w:val="28"/>
          <w:szCs w:val="28"/>
        </w:rPr>
        <w:t xml:space="preserve">нализ имеющихся статистических данных </w:t>
      </w:r>
      <w:r w:rsidR="00625F0B">
        <w:rPr>
          <w:rFonts w:ascii="Times New Roman" w:hAnsi="Times New Roman" w:cs="Times New Roman"/>
          <w:sz w:val="28"/>
          <w:szCs w:val="28"/>
        </w:rPr>
        <w:t>показал, что объемы иностранного капитала, управляемого через оффшор</w:t>
      </w:r>
      <w:r w:rsidR="0058644E">
        <w:rPr>
          <w:rFonts w:ascii="Times New Roman" w:hAnsi="Times New Roman" w:cs="Times New Roman"/>
          <w:sz w:val="28"/>
          <w:szCs w:val="28"/>
        </w:rPr>
        <w:t>ные юрисдикции</w:t>
      </w:r>
      <w:r w:rsidR="00625F0B">
        <w:rPr>
          <w:rFonts w:ascii="Times New Roman" w:hAnsi="Times New Roman" w:cs="Times New Roman"/>
          <w:sz w:val="28"/>
          <w:szCs w:val="28"/>
        </w:rPr>
        <w:t xml:space="preserve">, растет с каждым годом. По разным оценкам этот показатель составляет от 7,8 до 32 триллионов долларов США. </w:t>
      </w:r>
      <w:r w:rsidR="00726802">
        <w:rPr>
          <w:rFonts w:ascii="Times New Roman" w:hAnsi="Times New Roman" w:cs="Times New Roman"/>
          <w:sz w:val="28"/>
          <w:szCs w:val="28"/>
        </w:rPr>
        <w:t xml:space="preserve">Неизвестно, какой объем </w:t>
      </w:r>
      <w:r w:rsidR="000257C3">
        <w:rPr>
          <w:rFonts w:ascii="Times New Roman" w:hAnsi="Times New Roman" w:cs="Times New Roman"/>
          <w:sz w:val="28"/>
          <w:szCs w:val="28"/>
        </w:rPr>
        <w:t xml:space="preserve">оффшорного </w:t>
      </w:r>
      <w:r w:rsidR="00726802">
        <w:rPr>
          <w:rFonts w:ascii="Times New Roman" w:hAnsi="Times New Roman" w:cs="Times New Roman"/>
          <w:sz w:val="28"/>
          <w:szCs w:val="28"/>
        </w:rPr>
        <w:t xml:space="preserve">капитала </w:t>
      </w:r>
      <w:r w:rsidR="0058644E">
        <w:rPr>
          <w:rFonts w:ascii="Times New Roman" w:hAnsi="Times New Roman" w:cs="Times New Roman"/>
          <w:sz w:val="28"/>
          <w:szCs w:val="28"/>
        </w:rPr>
        <w:t>остается</w:t>
      </w:r>
      <w:r w:rsidR="00726802">
        <w:rPr>
          <w:rFonts w:ascii="Times New Roman" w:hAnsi="Times New Roman" w:cs="Times New Roman"/>
          <w:sz w:val="28"/>
          <w:szCs w:val="28"/>
        </w:rPr>
        <w:t xml:space="preserve"> </w:t>
      </w:r>
      <w:r w:rsidR="0058644E">
        <w:rPr>
          <w:rFonts w:ascii="Times New Roman" w:hAnsi="Times New Roman" w:cs="Times New Roman"/>
          <w:sz w:val="28"/>
          <w:szCs w:val="28"/>
        </w:rPr>
        <w:t>не</w:t>
      </w:r>
      <w:r w:rsidR="00726802">
        <w:rPr>
          <w:rFonts w:ascii="Times New Roman" w:hAnsi="Times New Roman" w:cs="Times New Roman"/>
          <w:sz w:val="28"/>
          <w:szCs w:val="28"/>
        </w:rPr>
        <w:t>задекларирован</w:t>
      </w:r>
      <w:r w:rsidR="0058644E">
        <w:rPr>
          <w:rFonts w:ascii="Times New Roman" w:hAnsi="Times New Roman" w:cs="Times New Roman"/>
          <w:sz w:val="28"/>
          <w:szCs w:val="28"/>
        </w:rPr>
        <w:t>ным</w:t>
      </w:r>
      <w:r w:rsidR="00726802">
        <w:rPr>
          <w:rFonts w:ascii="Times New Roman" w:hAnsi="Times New Roman" w:cs="Times New Roman"/>
          <w:sz w:val="28"/>
          <w:szCs w:val="28"/>
        </w:rPr>
        <w:t xml:space="preserve"> </w:t>
      </w:r>
      <w:r w:rsidR="000257C3">
        <w:rPr>
          <w:rFonts w:ascii="Times New Roman" w:hAnsi="Times New Roman" w:cs="Times New Roman"/>
          <w:sz w:val="28"/>
          <w:szCs w:val="28"/>
        </w:rPr>
        <w:t>в национальных налоговых службах</w:t>
      </w:r>
      <w:r w:rsidR="0058644E">
        <w:rPr>
          <w:rFonts w:ascii="Times New Roman" w:hAnsi="Times New Roman" w:cs="Times New Roman"/>
          <w:sz w:val="28"/>
          <w:szCs w:val="28"/>
        </w:rPr>
        <w:t>, однако потери развитых и развивающихся стран от «бегства капитала» в оффшоры существенны. В частности Европа, находясь в долговом кризисе</w:t>
      </w:r>
      <w:r w:rsidR="009D4524">
        <w:rPr>
          <w:rFonts w:ascii="Times New Roman" w:hAnsi="Times New Roman" w:cs="Times New Roman"/>
          <w:sz w:val="28"/>
          <w:szCs w:val="28"/>
        </w:rPr>
        <w:t>, продолжает быть основным источником иностранного капитала в «секретных юрисдикциях». Результаты исследования банковских депозитов в «налоговых гаванях» после заключе</w:t>
      </w:r>
      <w:r w:rsidR="00906BA1">
        <w:rPr>
          <w:rFonts w:ascii="Times New Roman" w:hAnsi="Times New Roman" w:cs="Times New Roman"/>
          <w:sz w:val="28"/>
          <w:szCs w:val="28"/>
        </w:rPr>
        <w:t>ния двусторонних соглашений</w:t>
      </w:r>
      <w:r w:rsidR="009D4524">
        <w:rPr>
          <w:rFonts w:ascii="Times New Roman" w:hAnsi="Times New Roman" w:cs="Times New Roman"/>
          <w:sz w:val="28"/>
          <w:szCs w:val="28"/>
        </w:rPr>
        <w:t xml:space="preserve"> об обмене налоговой инфор</w:t>
      </w:r>
      <w:r w:rsidR="00906BA1">
        <w:rPr>
          <w:rFonts w:ascii="Times New Roman" w:hAnsi="Times New Roman" w:cs="Times New Roman"/>
          <w:sz w:val="28"/>
          <w:szCs w:val="28"/>
        </w:rPr>
        <w:t>мацией, даже эта мера не оказала</w:t>
      </w:r>
      <w:r w:rsidR="009D4524">
        <w:rPr>
          <w:rFonts w:ascii="Times New Roman" w:hAnsi="Times New Roman" w:cs="Times New Roman"/>
          <w:sz w:val="28"/>
          <w:szCs w:val="28"/>
        </w:rPr>
        <w:t xml:space="preserve"> значительного влияния на объем депозитов. </w:t>
      </w:r>
      <w:r w:rsidR="00302637">
        <w:rPr>
          <w:rFonts w:ascii="Times New Roman" w:hAnsi="Times New Roman" w:cs="Times New Roman"/>
          <w:sz w:val="28"/>
          <w:szCs w:val="28"/>
        </w:rPr>
        <w:t xml:space="preserve">В определенной степени изменилась лишь география размещения средств: из </w:t>
      </w:r>
      <w:r w:rsidR="00906BA1">
        <w:rPr>
          <w:rFonts w:ascii="Times New Roman" w:hAnsi="Times New Roman" w:cs="Times New Roman"/>
          <w:sz w:val="28"/>
          <w:szCs w:val="28"/>
        </w:rPr>
        <w:t>оффшоров</w:t>
      </w:r>
      <w:r w:rsidR="00302637">
        <w:rPr>
          <w:rFonts w:ascii="Times New Roman" w:hAnsi="Times New Roman" w:cs="Times New Roman"/>
          <w:sz w:val="28"/>
          <w:szCs w:val="28"/>
        </w:rPr>
        <w:t xml:space="preserve">, подписавших соглашения, часть капитала ушла в </w:t>
      </w:r>
      <w:proofErr w:type="gramStart"/>
      <w:r w:rsidR="00302637">
        <w:rPr>
          <w:rFonts w:ascii="Times New Roman" w:hAnsi="Times New Roman" w:cs="Times New Roman"/>
          <w:sz w:val="28"/>
          <w:szCs w:val="28"/>
        </w:rPr>
        <w:t>менее кооперативные</w:t>
      </w:r>
      <w:proofErr w:type="gramEnd"/>
      <w:r w:rsidR="00302637">
        <w:rPr>
          <w:rFonts w:ascii="Times New Roman" w:hAnsi="Times New Roman" w:cs="Times New Roman"/>
          <w:sz w:val="28"/>
          <w:szCs w:val="28"/>
        </w:rPr>
        <w:t xml:space="preserve"> государства.</w:t>
      </w:r>
      <w:r w:rsidR="00906BA1">
        <w:rPr>
          <w:rFonts w:ascii="Times New Roman" w:hAnsi="Times New Roman" w:cs="Times New Roman"/>
          <w:sz w:val="28"/>
          <w:szCs w:val="28"/>
        </w:rPr>
        <w:t xml:space="preserve"> Анализ анормальных доходностей банковских акций на объявление швейцарского банка </w:t>
      </w:r>
      <w:r w:rsidR="00906BA1">
        <w:rPr>
          <w:rFonts w:ascii="Times New Roman" w:hAnsi="Times New Roman" w:cs="Times New Roman"/>
          <w:sz w:val="28"/>
          <w:szCs w:val="28"/>
          <w:lang w:val="en-US"/>
        </w:rPr>
        <w:t>UBS</w:t>
      </w:r>
      <w:r w:rsidR="00906BA1">
        <w:rPr>
          <w:rFonts w:ascii="Times New Roman" w:hAnsi="Times New Roman" w:cs="Times New Roman"/>
          <w:sz w:val="28"/>
          <w:szCs w:val="28"/>
        </w:rPr>
        <w:t xml:space="preserve"> о передаче в </w:t>
      </w:r>
      <w:r w:rsidR="000B4805">
        <w:rPr>
          <w:rFonts w:ascii="Times New Roman" w:hAnsi="Times New Roman" w:cs="Times New Roman"/>
          <w:sz w:val="28"/>
          <w:szCs w:val="28"/>
        </w:rPr>
        <w:t xml:space="preserve">налоговые органы США данных об американских клиентах банка </w:t>
      </w:r>
      <w:r w:rsidR="00906BA1">
        <w:rPr>
          <w:rFonts w:ascii="Times New Roman" w:hAnsi="Times New Roman" w:cs="Times New Roman"/>
          <w:sz w:val="28"/>
          <w:szCs w:val="28"/>
        </w:rPr>
        <w:t xml:space="preserve">выявил </w:t>
      </w:r>
      <w:r w:rsidR="000B4805">
        <w:rPr>
          <w:rFonts w:ascii="Times New Roman" w:hAnsi="Times New Roman" w:cs="Times New Roman"/>
          <w:sz w:val="28"/>
          <w:szCs w:val="28"/>
        </w:rPr>
        <w:t xml:space="preserve">положительную реакцию со стороны инвесторов почти всех отобранных банков. Это может свидетельствовать как о расчете на большую прозрачность </w:t>
      </w:r>
      <w:r w:rsidR="00963854">
        <w:rPr>
          <w:rFonts w:ascii="Times New Roman" w:hAnsi="Times New Roman" w:cs="Times New Roman"/>
          <w:sz w:val="28"/>
          <w:szCs w:val="28"/>
        </w:rPr>
        <w:t xml:space="preserve">банковской деятельности в дальнейшем, так и ожидание </w:t>
      </w:r>
      <w:r w:rsidR="000B4805">
        <w:rPr>
          <w:rFonts w:ascii="Times New Roman" w:hAnsi="Times New Roman" w:cs="Times New Roman"/>
          <w:sz w:val="28"/>
          <w:szCs w:val="28"/>
        </w:rPr>
        <w:t xml:space="preserve"> </w:t>
      </w:r>
      <w:r w:rsidR="00963854">
        <w:rPr>
          <w:rFonts w:ascii="Times New Roman" w:hAnsi="Times New Roman" w:cs="Times New Roman"/>
          <w:sz w:val="28"/>
          <w:szCs w:val="28"/>
        </w:rPr>
        <w:t xml:space="preserve">сокращения регулятивного </w:t>
      </w:r>
      <w:r w:rsidR="00963854">
        <w:rPr>
          <w:rFonts w:ascii="Times New Roman" w:hAnsi="Times New Roman" w:cs="Times New Roman"/>
          <w:sz w:val="28"/>
          <w:szCs w:val="28"/>
        </w:rPr>
        <w:lastRenderedPageBreak/>
        <w:t>давления на финансовые компании в будущем.</w:t>
      </w:r>
      <w:r w:rsidR="000B4805">
        <w:rPr>
          <w:rFonts w:ascii="Times New Roman" w:hAnsi="Times New Roman" w:cs="Times New Roman"/>
          <w:sz w:val="28"/>
          <w:szCs w:val="28"/>
        </w:rPr>
        <w:t xml:space="preserve"> На публикацию Международного консорциума журналистов акции швейцарских, английских, американских банков</w:t>
      </w:r>
      <w:r w:rsidR="00963854">
        <w:rPr>
          <w:rFonts w:ascii="Times New Roman" w:hAnsi="Times New Roman" w:cs="Times New Roman"/>
          <w:sz w:val="28"/>
          <w:szCs w:val="28"/>
        </w:rPr>
        <w:t xml:space="preserve">, которые зачастую выступают посредниками при открытии оффшорных компаний, </w:t>
      </w:r>
      <w:r w:rsidR="000B4805">
        <w:rPr>
          <w:rFonts w:ascii="Times New Roman" w:hAnsi="Times New Roman" w:cs="Times New Roman"/>
          <w:sz w:val="28"/>
          <w:szCs w:val="28"/>
        </w:rPr>
        <w:t>отреагировали отрицательными анормальными доходностями, а акции азиатских банков</w:t>
      </w:r>
      <w:r w:rsidR="00963854">
        <w:rPr>
          <w:rFonts w:ascii="Times New Roman" w:hAnsi="Times New Roman" w:cs="Times New Roman"/>
          <w:sz w:val="28"/>
          <w:szCs w:val="28"/>
        </w:rPr>
        <w:t xml:space="preserve"> с растущей долей управляемого иностранного капитала</w:t>
      </w:r>
      <w:r w:rsidR="000B4805">
        <w:rPr>
          <w:rFonts w:ascii="Times New Roman" w:hAnsi="Times New Roman" w:cs="Times New Roman"/>
          <w:sz w:val="28"/>
          <w:szCs w:val="28"/>
        </w:rPr>
        <w:t xml:space="preserve"> – положительными.</w:t>
      </w:r>
      <w:r w:rsidR="00906BA1">
        <w:rPr>
          <w:rFonts w:ascii="Times New Roman" w:hAnsi="Times New Roman" w:cs="Times New Roman"/>
          <w:sz w:val="28"/>
          <w:szCs w:val="28"/>
        </w:rPr>
        <w:tab/>
      </w:r>
    </w:p>
    <w:p w:rsidR="00C10AD5" w:rsidRDefault="00963854" w:rsidP="00DD5547">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Таким образом, </w:t>
      </w:r>
      <w:r w:rsidR="009A4707">
        <w:rPr>
          <w:rFonts w:ascii="Times New Roman" w:hAnsi="Times New Roman" w:cs="Times New Roman"/>
          <w:sz w:val="28"/>
          <w:szCs w:val="28"/>
        </w:rPr>
        <w:t xml:space="preserve">изменения, произошедшие в отношении института банковской тайны в последние годы, не способствовали массовой репатриации средств с иностранных счетов, но вызвали перераспределение капитала между оффшорными юрисдикциями. </w:t>
      </w:r>
      <w:r w:rsidR="00DD5547">
        <w:rPr>
          <w:rFonts w:ascii="Times New Roman" w:hAnsi="Times New Roman" w:cs="Times New Roman"/>
          <w:sz w:val="28"/>
          <w:szCs w:val="28"/>
        </w:rPr>
        <w:t xml:space="preserve">Данной ситуацией могла бы воспользоваться и Россия. Работа над созданием мирового финансового центра в Москве уже ведется, а премьер-министром РФ Д. Медведевым в марте этого года была высказана идея </w:t>
      </w:r>
      <w:proofErr w:type="gramStart"/>
      <w:r w:rsidR="00DD5547">
        <w:rPr>
          <w:rFonts w:ascii="Times New Roman" w:hAnsi="Times New Roman" w:cs="Times New Roman"/>
          <w:sz w:val="28"/>
          <w:szCs w:val="28"/>
        </w:rPr>
        <w:t>создать</w:t>
      </w:r>
      <w:proofErr w:type="gramEnd"/>
      <w:r w:rsidR="00DD5547">
        <w:rPr>
          <w:rFonts w:ascii="Times New Roman" w:hAnsi="Times New Roman" w:cs="Times New Roman"/>
          <w:sz w:val="28"/>
          <w:szCs w:val="28"/>
        </w:rPr>
        <w:t xml:space="preserve"> на Дальнем Востоке собственный оффшор. Если бы нашей стране удалось </w:t>
      </w:r>
      <w:r w:rsidR="00A10B5C">
        <w:rPr>
          <w:rFonts w:ascii="Times New Roman" w:hAnsi="Times New Roman" w:cs="Times New Roman"/>
          <w:sz w:val="28"/>
          <w:szCs w:val="28"/>
        </w:rPr>
        <w:t xml:space="preserve">занять жесткую позицию сохранения банковской тайны при создании благоприятной для иностранного бизнеса среды, в российскую экономику не только вернулись бы российские средства, находящиеся сейчас в больших объемах в оффшорных зонах, но и привлечь новые иностранные инвестиции в страну. Однако для осуществления данной возможности необходима тщательно разработанная стратегия и высококвалифицированная работа экспертов. </w:t>
      </w:r>
    </w:p>
    <w:p w:rsidR="004C6DE1" w:rsidRDefault="00C10AD5" w:rsidP="00DD5547">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заключение, убедившись, что банковская тайна действительно является фактором перераспределения капитала в мировой финансовой системе, отметим возможные последствия такого движения капитала. В первую очередь для стран, из которых уходит капитал, подобная утечка средств означает в определенной степени недоверие граждан к национальной </w:t>
      </w:r>
      <w:r w:rsidR="00437B5B">
        <w:rPr>
          <w:rFonts w:ascii="Times New Roman" w:hAnsi="Times New Roman" w:cs="Times New Roman"/>
          <w:sz w:val="28"/>
          <w:szCs w:val="28"/>
        </w:rPr>
        <w:t>банковской</w:t>
      </w:r>
      <w:r>
        <w:rPr>
          <w:rFonts w:ascii="Times New Roman" w:hAnsi="Times New Roman" w:cs="Times New Roman"/>
          <w:sz w:val="28"/>
          <w:szCs w:val="28"/>
        </w:rPr>
        <w:t xml:space="preserve"> сист</w:t>
      </w:r>
      <w:r w:rsidR="00437B5B">
        <w:rPr>
          <w:rFonts w:ascii="Times New Roman" w:hAnsi="Times New Roman" w:cs="Times New Roman"/>
          <w:sz w:val="28"/>
          <w:szCs w:val="28"/>
        </w:rPr>
        <w:t>еме.</w:t>
      </w:r>
      <w:r>
        <w:rPr>
          <w:rFonts w:ascii="Times New Roman" w:hAnsi="Times New Roman" w:cs="Times New Roman"/>
          <w:sz w:val="28"/>
          <w:szCs w:val="28"/>
        </w:rPr>
        <w:t xml:space="preserve"> Если не считать уклонение от уплаты налогов первоочередной целью выведения финансовых активов за границу, то с оттоком средств нужно бороться </w:t>
      </w:r>
      <w:r w:rsidR="00437B5B">
        <w:rPr>
          <w:rFonts w:ascii="Times New Roman" w:hAnsi="Times New Roman" w:cs="Times New Roman"/>
          <w:sz w:val="28"/>
          <w:szCs w:val="28"/>
        </w:rPr>
        <w:t xml:space="preserve">путем </w:t>
      </w:r>
      <w:r>
        <w:rPr>
          <w:rFonts w:ascii="Times New Roman" w:hAnsi="Times New Roman" w:cs="Times New Roman"/>
          <w:sz w:val="28"/>
          <w:szCs w:val="28"/>
        </w:rPr>
        <w:t>создани</w:t>
      </w:r>
      <w:r w:rsidR="00437B5B">
        <w:rPr>
          <w:rFonts w:ascii="Times New Roman" w:hAnsi="Times New Roman" w:cs="Times New Roman"/>
          <w:sz w:val="28"/>
          <w:szCs w:val="28"/>
        </w:rPr>
        <w:t>я</w:t>
      </w:r>
      <w:r>
        <w:rPr>
          <w:rFonts w:ascii="Times New Roman" w:hAnsi="Times New Roman" w:cs="Times New Roman"/>
          <w:sz w:val="28"/>
          <w:szCs w:val="28"/>
        </w:rPr>
        <w:t xml:space="preserve"> благоприятной </w:t>
      </w:r>
      <w:r w:rsidR="00B47E39">
        <w:rPr>
          <w:rFonts w:ascii="Times New Roman" w:hAnsi="Times New Roman" w:cs="Times New Roman"/>
          <w:sz w:val="28"/>
          <w:szCs w:val="28"/>
        </w:rPr>
        <w:t xml:space="preserve">эффективной </w:t>
      </w:r>
      <w:proofErr w:type="spellStart"/>
      <w:proofErr w:type="gramStart"/>
      <w:r w:rsidR="00B47E39">
        <w:rPr>
          <w:rFonts w:ascii="Times New Roman" w:hAnsi="Times New Roman" w:cs="Times New Roman"/>
          <w:sz w:val="28"/>
          <w:szCs w:val="28"/>
        </w:rPr>
        <w:t>бизнес-среды</w:t>
      </w:r>
      <w:proofErr w:type="spellEnd"/>
      <w:proofErr w:type="gramEnd"/>
      <w:r w:rsidR="00B47E39">
        <w:rPr>
          <w:rFonts w:ascii="Times New Roman" w:hAnsi="Times New Roman" w:cs="Times New Roman"/>
          <w:sz w:val="28"/>
          <w:szCs w:val="28"/>
        </w:rPr>
        <w:t xml:space="preserve"> для местных инвесторов</w:t>
      </w:r>
      <w:r w:rsidR="00437B5B">
        <w:rPr>
          <w:rFonts w:ascii="Times New Roman" w:hAnsi="Times New Roman" w:cs="Times New Roman"/>
          <w:sz w:val="28"/>
          <w:szCs w:val="28"/>
        </w:rPr>
        <w:t xml:space="preserve">. В отсутствие выгодных условий на домашнем рынке </w:t>
      </w:r>
      <w:r w:rsidR="00437B5B">
        <w:rPr>
          <w:rFonts w:ascii="Times New Roman" w:hAnsi="Times New Roman" w:cs="Times New Roman"/>
          <w:sz w:val="28"/>
          <w:szCs w:val="28"/>
        </w:rPr>
        <w:lastRenderedPageBreak/>
        <w:t xml:space="preserve">капитал выводится из страны, банки выдают меньше кредитов, компании и правительств испытывают дефицит бюджета, потребление снижается, и в целом рост экономики замедляется. </w:t>
      </w:r>
    </w:p>
    <w:p w:rsidR="009171AA" w:rsidRDefault="004C6DE1" w:rsidP="00DD5547">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Обратная сторона медали – влияние движения капитала на принимающие страны. Яркий пример – маленькие островные оффшоры, в которых зачастую на финансовом секторе держится вся экономика государства. </w:t>
      </w:r>
      <w:r w:rsidR="0030130A">
        <w:rPr>
          <w:rFonts w:ascii="Times New Roman" w:hAnsi="Times New Roman" w:cs="Times New Roman"/>
          <w:sz w:val="28"/>
          <w:szCs w:val="28"/>
        </w:rPr>
        <w:t>Банковский сектор предоставляет значительную часть всех рабочих мест в стране, а д</w:t>
      </w:r>
      <w:r>
        <w:rPr>
          <w:rFonts w:ascii="Times New Roman" w:hAnsi="Times New Roman" w:cs="Times New Roman"/>
          <w:sz w:val="28"/>
          <w:szCs w:val="28"/>
        </w:rPr>
        <w:t>ругие отрасли</w:t>
      </w:r>
      <w:r w:rsidR="0030130A">
        <w:rPr>
          <w:rFonts w:ascii="Times New Roman" w:hAnsi="Times New Roman" w:cs="Times New Roman"/>
          <w:sz w:val="28"/>
          <w:szCs w:val="28"/>
        </w:rPr>
        <w:t xml:space="preserve"> практически не развиваются</w:t>
      </w:r>
      <w:r>
        <w:rPr>
          <w:rFonts w:ascii="Times New Roman" w:hAnsi="Times New Roman" w:cs="Times New Roman"/>
          <w:sz w:val="28"/>
          <w:szCs w:val="28"/>
        </w:rPr>
        <w:t xml:space="preserve">, </w:t>
      </w:r>
      <w:proofErr w:type="gramStart"/>
      <w:r>
        <w:rPr>
          <w:rFonts w:ascii="Times New Roman" w:hAnsi="Times New Roman" w:cs="Times New Roman"/>
          <w:sz w:val="28"/>
          <w:szCs w:val="28"/>
        </w:rPr>
        <w:t>кроме</w:t>
      </w:r>
      <w:proofErr w:type="gramEnd"/>
      <w:r>
        <w:rPr>
          <w:rFonts w:ascii="Times New Roman" w:hAnsi="Times New Roman" w:cs="Times New Roman"/>
          <w:sz w:val="28"/>
          <w:szCs w:val="28"/>
        </w:rPr>
        <w:t xml:space="preserve"> смежных с финансовой сферой. </w:t>
      </w:r>
      <w:r w:rsidR="009171AA">
        <w:rPr>
          <w:rFonts w:ascii="Times New Roman" w:hAnsi="Times New Roman" w:cs="Times New Roman"/>
          <w:sz w:val="28"/>
          <w:szCs w:val="28"/>
        </w:rPr>
        <w:t>Возникает</w:t>
      </w:r>
      <w:r>
        <w:rPr>
          <w:rFonts w:ascii="Times New Roman" w:hAnsi="Times New Roman" w:cs="Times New Roman"/>
          <w:sz w:val="28"/>
          <w:szCs w:val="28"/>
        </w:rPr>
        <w:t xml:space="preserve"> серьезная зависимость местной экономики от притока </w:t>
      </w:r>
      <w:r w:rsidR="0030130A">
        <w:rPr>
          <w:rFonts w:ascii="Times New Roman" w:hAnsi="Times New Roman" w:cs="Times New Roman"/>
          <w:sz w:val="28"/>
          <w:szCs w:val="28"/>
        </w:rPr>
        <w:t xml:space="preserve">иностранного капитала, </w:t>
      </w:r>
      <w:r w:rsidR="009171AA">
        <w:rPr>
          <w:rFonts w:ascii="Times New Roman" w:hAnsi="Times New Roman" w:cs="Times New Roman"/>
          <w:sz w:val="28"/>
          <w:szCs w:val="28"/>
        </w:rPr>
        <w:t xml:space="preserve">и в случае снижения привлекательности оффшора (например, отмены банковской тайны) страна может оказаться в кризисном положении. </w:t>
      </w:r>
      <w:r w:rsidR="00362A3D">
        <w:rPr>
          <w:rFonts w:ascii="Times New Roman" w:hAnsi="Times New Roman" w:cs="Times New Roman"/>
          <w:sz w:val="28"/>
          <w:szCs w:val="28"/>
        </w:rPr>
        <w:t xml:space="preserve">Это потребует вмешательства Великобритании в отношении ее заморских территорий или Международного Валютного Фонда в отношении независимых островных оффшоров. </w:t>
      </w:r>
      <w:r w:rsidR="009171AA">
        <w:rPr>
          <w:rFonts w:ascii="Times New Roman" w:hAnsi="Times New Roman" w:cs="Times New Roman"/>
          <w:sz w:val="28"/>
          <w:szCs w:val="28"/>
        </w:rPr>
        <w:t xml:space="preserve"> </w:t>
      </w:r>
    </w:p>
    <w:p w:rsidR="000B3498" w:rsidRDefault="009171AA" w:rsidP="00DD5547">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Таким образом, при </w:t>
      </w:r>
      <w:r w:rsidR="0028575E">
        <w:rPr>
          <w:rFonts w:ascii="Times New Roman" w:hAnsi="Times New Roman" w:cs="Times New Roman"/>
          <w:sz w:val="28"/>
          <w:szCs w:val="28"/>
        </w:rPr>
        <w:t>проведении</w:t>
      </w:r>
      <w:r>
        <w:rPr>
          <w:rFonts w:ascii="Times New Roman" w:hAnsi="Times New Roman" w:cs="Times New Roman"/>
          <w:sz w:val="28"/>
          <w:szCs w:val="28"/>
        </w:rPr>
        <w:t xml:space="preserve"> мер по увеличению прозрачности мировой финансовой системы необходимо </w:t>
      </w:r>
      <w:r w:rsidR="0028575E">
        <w:rPr>
          <w:rFonts w:ascii="Times New Roman" w:hAnsi="Times New Roman" w:cs="Times New Roman"/>
          <w:sz w:val="28"/>
          <w:szCs w:val="28"/>
        </w:rPr>
        <w:t xml:space="preserve">не только </w:t>
      </w:r>
      <w:r>
        <w:rPr>
          <w:rFonts w:ascii="Times New Roman" w:hAnsi="Times New Roman" w:cs="Times New Roman"/>
          <w:sz w:val="28"/>
          <w:szCs w:val="28"/>
        </w:rPr>
        <w:t>учитывать</w:t>
      </w:r>
      <w:r w:rsidR="00362A3D">
        <w:rPr>
          <w:rFonts w:ascii="Times New Roman" w:hAnsi="Times New Roman" w:cs="Times New Roman"/>
          <w:sz w:val="28"/>
          <w:szCs w:val="28"/>
        </w:rPr>
        <w:t xml:space="preserve"> положительное влияние отмены банковской тайны на страны-источники оффшорного капитала, но и</w:t>
      </w:r>
      <w:r w:rsidR="0028575E">
        <w:rPr>
          <w:rFonts w:ascii="Times New Roman" w:hAnsi="Times New Roman" w:cs="Times New Roman"/>
          <w:sz w:val="28"/>
          <w:szCs w:val="28"/>
        </w:rPr>
        <w:t xml:space="preserve">, возможно, разрабатывать план диверсификации экономик </w:t>
      </w:r>
      <w:r w:rsidR="00362A3D">
        <w:rPr>
          <w:rFonts w:ascii="Times New Roman" w:hAnsi="Times New Roman" w:cs="Times New Roman"/>
          <w:sz w:val="28"/>
          <w:szCs w:val="28"/>
        </w:rPr>
        <w:t>«налоговы</w:t>
      </w:r>
      <w:r w:rsidR="0028575E">
        <w:rPr>
          <w:rFonts w:ascii="Times New Roman" w:hAnsi="Times New Roman" w:cs="Times New Roman"/>
          <w:sz w:val="28"/>
          <w:szCs w:val="28"/>
        </w:rPr>
        <w:t>х</w:t>
      </w:r>
      <w:r w:rsidR="00362A3D">
        <w:rPr>
          <w:rFonts w:ascii="Times New Roman" w:hAnsi="Times New Roman" w:cs="Times New Roman"/>
          <w:sz w:val="28"/>
          <w:szCs w:val="28"/>
        </w:rPr>
        <w:t xml:space="preserve"> гаван</w:t>
      </w:r>
      <w:r w:rsidR="0028575E">
        <w:rPr>
          <w:rFonts w:ascii="Times New Roman" w:hAnsi="Times New Roman" w:cs="Times New Roman"/>
          <w:sz w:val="28"/>
          <w:szCs w:val="28"/>
        </w:rPr>
        <w:t>ей</w:t>
      </w:r>
      <w:r w:rsidR="00362A3D">
        <w:rPr>
          <w:rFonts w:ascii="Times New Roman" w:hAnsi="Times New Roman" w:cs="Times New Roman"/>
          <w:sz w:val="28"/>
          <w:szCs w:val="28"/>
        </w:rPr>
        <w:t xml:space="preserve">». </w:t>
      </w:r>
      <w:r w:rsidR="00437B5B">
        <w:rPr>
          <w:rFonts w:ascii="Times New Roman" w:hAnsi="Times New Roman" w:cs="Times New Roman"/>
          <w:sz w:val="28"/>
          <w:szCs w:val="28"/>
        </w:rPr>
        <w:t xml:space="preserve"> </w:t>
      </w:r>
    </w:p>
    <w:p w:rsidR="000B3498" w:rsidRDefault="000B3498">
      <w:pPr>
        <w:rPr>
          <w:rFonts w:ascii="Times New Roman" w:hAnsi="Times New Roman" w:cs="Times New Roman"/>
          <w:sz w:val="28"/>
          <w:szCs w:val="28"/>
        </w:rPr>
      </w:pPr>
      <w:r>
        <w:rPr>
          <w:rFonts w:ascii="Times New Roman" w:hAnsi="Times New Roman" w:cs="Times New Roman"/>
          <w:sz w:val="28"/>
          <w:szCs w:val="28"/>
        </w:rPr>
        <w:br w:type="page"/>
      </w:r>
    </w:p>
    <w:p w:rsidR="0071581D" w:rsidRDefault="00984E6C" w:rsidP="008528C6">
      <w:pPr>
        <w:pStyle w:val="1"/>
        <w:jc w:val="center"/>
        <w:rPr>
          <w:rFonts w:ascii="Times New Roman" w:hAnsi="Times New Roman" w:cs="Times New Roman"/>
        </w:rPr>
      </w:pPr>
      <w:bookmarkStart w:id="15" w:name="_Toc356244386"/>
      <w:r w:rsidRPr="008528C6">
        <w:rPr>
          <w:rFonts w:ascii="Times New Roman" w:hAnsi="Times New Roman" w:cs="Times New Roman"/>
        </w:rPr>
        <w:lastRenderedPageBreak/>
        <w:t>Приложения</w:t>
      </w:r>
      <w:bookmarkEnd w:id="15"/>
    </w:p>
    <w:p w:rsidR="008528C6" w:rsidRPr="008528C6" w:rsidRDefault="008528C6" w:rsidP="008528C6"/>
    <w:p w:rsidR="00355CE6" w:rsidRPr="00DA3AFE" w:rsidRDefault="00355CE6" w:rsidP="00A6435C">
      <w:pPr>
        <w:rPr>
          <w:rFonts w:ascii="Times New Roman" w:hAnsi="Times New Roman" w:cs="Times New Roman"/>
          <w:sz w:val="28"/>
          <w:szCs w:val="28"/>
          <w:u w:val="single"/>
        </w:rPr>
      </w:pPr>
      <w:bookmarkStart w:id="16" w:name="_График_1"/>
      <w:bookmarkEnd w:id="16"/>
      <w:r w:rsidRPr="00355CE6">
        <w:rPr>
          <w:rFonts w:ascii="Times New Roman" w:hAnsi="Times New Roman" w:cs="Times New Roman"/>
          <w:sz w:val="28"/>
          <w:szCs w:val="28"/>
          <w:u w:val="single"/>
        </w:rPr>
        <w:t>Таблица</w:t>
      </w:r>
      <w:r w:rsidRPr="00DA3AFE">
        <w:rPr>
          <w:rFonts w:ascii="Times New Roman" w:hAnsi="Times New Roman" w:cs="Times New Roman"/>
          <w:sz w:val="28"/>
          <w:szCs w:val="28"/>
          <w:u w:val="single"/>
        </w:rPr>
        <w:t xml:space="preserve"> 1</w:t>
      </w:r>
    </w:p>
    <w:p w:rsidR="00355CE6" w:rsidRPr="00DA3AFE" w:rsidRDefault="00355CE6" w:rsidP="00355CE6">
      <w:pPr>
        <w:spacing w:line="360" w:lineRule="auto"/>
        <w:jc w:val="both"/>
        <w:rPr>
          <w:rFonts w:ascii="Times New Roman" w:hAnsi="Times New Roman" w:cs="Times New Roman"/>
          <w:sz w:val="28"/>
          <w:szCs w:val="28"/>
        </w:rPr>
      </w:pPr>
      <w:r>
        <w:rPr>
          <w:rFonts w:ascii="Times New Roman" w:hAnsi="Times New Roman" w:cs="Times New Roman"/>
          <w:sz w:val="28"/>
          <w:szCs w:val="28"/>
        </w:rPr>
        <w:t>Индекс</w:t>
      </w:r>
      <w:r w:rsidRPr="00DA3AFE">
        <w:rPr>
          <w:rFonts w:ascii="Times New Roman" w:hAnsi="Times New Roman" w:cs="Times New Roman"/>
          <w:sz w:val="28"/>
          <w:szCs w:val="28"/>
        </w:rPr>
        <w:t xml:space="preserve"> </w:t>
      </w:r>
      <w:r>
        <w:rPr>
          <w:rFonts w:ascii="Times New Roman" w:hAnsi="Times New Roman" w:cs="Times New Roman"/>
          <w:sz w:val="28"/>
          <w:szCs w:val="28"/>
        </w:rPr>
        <w:t>секретных</w:t>
      </w:r>
      <w:r w:rsidRPr="00DA3AFE">
        <w:rPr>
          <w:rFonts w:ascii="Times New Roman" w:hAnsi="Times New Roman" w:cs="Times New Roman"/>
          <w:sz w:val="28"/>
          <w:szCs w:val="28"/>
        </w:rPr>
        <w:t xml:space="preserve"> </w:t>
      </w:r>
      <w:r>
        <w:rPr>
          <w:rFonts w:ascii="Times New Roman" w:hAnsi="Times New Roman" w:cs="Times New Roman"/>
          <w:sz w:val="28"/>
          <w:szCs w:val="28"/>
        </w:rPr>
        <w:t>юрисдикций</w:t>
      </w:r>
      <w:r w:rsidRPr="00DA3AFE">
        <w:rPr>
          <w:rFonts w:ascii="Times New Roman" w:hAnsi="Times New Roman" w:cs="Times New Roman"/>
          <w:sz w:val="28"/>
          <w:szCs w:val="28"/>
        </w:rPr>
        <w:t xml:space="preserve"> 2009 (</w:t>
      </w:r>
      <w:r>
        <w:rPr>
          <w:rFonts w:ascii="Times New Roman" w:hAnsi="Times New Roman" w:cs="Times New Roman"/>
          <w:sz w:val="28"/>
          <w:szCs w:val="28"/>
          <w:lang w:val="en-US"/>
        </w:rPr>
        <w:t>Financial</w:t>
      </w:r>
      <w:r w:rsidRPr="00DA3AFE">
        <w:rPr>
          <w:rFonts w:ascii="Times New Roman" w:hAnsi="Times New Roman" w:cs="Times New Roman"/>
          <w:sz w:val="28"/>
          <w:szCs w:val="28"/>
        </w:rPr>
        <w:t xml:space="preserve"> </w:t>
      </w:r>
      <w:r>
        <w:rPr>
          <w:rFonts w:ascii="Times New Roman" w:hAnsi="Times New Roman" w:cs="Times New Roman"/>
          <w:sz w:val="28"/>
          <w:szCs w:val="28"/>
          <w:lang w:val="en-US"/>
        </w:rPr>
        <w:t>Secrecy</w:t>
      </w:r>
      <w:r w:rsidRPr="00DA3AFE">
        <w:rPr>
          <w:rFonts w:ascii="Times New Roman" w:hAnsi="Times New Roman" w:cs="Times New Roman"/>
          <w:sz w:val="28"/>
          <w:szCs w:val="28"/>
        </w:rPr>
        <w:t xml:space="preserve"> </w:t>
      </w:r>
      <w:r>
        <w:rPr>
          <w:rFonts w:ascii="Times New Roman" w:hAnsi="Times New Roman" w:cs="Times New Roman"/>
          <w:sz w:val="28"/>
          <w:szCs w:val="28"/>
          <w:lang w:val="en-US"/>
        </w:rPr>
        <w:t>Index</w:t>
      </w:r>
      <w:r w:rsidRPr="00DA3AFE">
        <w:rPr>
          <w:rFonts w:ascii="Times New Roman" w:hAnsi="Times New Roman" w:cs="Times New Roman"/>
          <w:sz w:val="28"/>
          <w:szCs w:val="28"/>
        </w:rPr>
        <w:t xml:space="preserve"> 2009)</w:t>
      </w:r>
    </w:p>
    <w:tbl>
      <w:tblPr>
        <w:tblW w:w="0" w:type="auto"/>
        <w:tblCellSpacing w:w="0" w:type="dxa"/>
        <w:tblCellMar>
          <w:left w:w="0" w:type="dxa"/>
          <w:right w:w="0" w:type="dxa"/>
        </w:tblCellMar>
        <w:tblLook w:val="04A0"/>
      </w:tblPr>
      <w:tblGrid>
        <w:gridCol w:w="3856"/>
        <w:gridCol w:w="1075"/>
        <w:gridCol w:w="1048"/>
        <w:gridCol w:w="1397"/>
        <w:gridCol w:w="1154"/>
        <w:gridCol w:w="1197"/>
      </w:tblGrid>
      <w:tr w:rsidR="00355CE6" w:rsidRPr="00355CE6" w:rsidTr="00355CE6">
        <w:trPr>
          <w:tblCellSpacing w:w="0" w:type="dxa"/>
        </w:trPr>
        <w:tc>
          <w:tcPr>
            <w:tcW w:w="2340" w:type="dxa"/>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Secrecy</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Jurisdiction</w:t>
            </w:r>
            <w:proofErr w:type="spellEnd"/>
          </w:p>
        </w:tc>
        <w:tc>
          <w:tcPr>
            <w:tcW w:w="1080" w:type="dxa"/>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Opacity</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Score</w:t>
            </w:r>
            <w:proofErr w:type="spellEnd"/>
          </w:p>
        </w:tc>
        <w:tc>
          <w:tcPr>
            <w:tcW w:w="1050" w:type="dxa"/>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Global</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Scale</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Weight</w:t>
            </w:r>
            <w:proofErr w:type="spellEnd"/>
          </w:p>
        </w:tc>
        <w:tc>
          <w:tcPr>
            <w:tcW w:w="1305" w:type="dxa"/>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Opacity</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Component</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Value</w:t>
            </w:r>
            <w:proofErr w:type="spellEnd"/>
          </w:p>
        </w:tc>
        <w:tc>
          <w:tcPr>
            <w:tcW w:w="1155" w:type="dxa"/>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Financial</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Secrecy</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Index</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Value</w:t>
            </w:r>
            <w:proofErr w:type="spellEnd"/>
          </w:p>
        </w:tc>
        <w:tc>
          <w:tcPr>
            <w:tcW w:w="1200" w:type="dxa"/>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Financial</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Secrecy</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Index</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Rank</w:t>
            </w:r>
            <w:proofErr w:type="spellEnd"/>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USA (</w:t>
            </w:r>
            <w:proofErr w:type="spellStart"/>
            <w:r w:rsidRPr="00355CE6">
              <w:rPr>
                <w:rFonts w:ascii="Times New Roman" w:eastAsia="Times New Roman" w:hAnsi="Times New Roman" w:cs="Times New Roman"/>
                <w:bCs/>
                <w:color w:val="333333"/>
                <w:sz w:val="28"/>
                <w:szCs w:val="28"/>
                <w:lang w:eastAsia="ru-RU"/>
              </w:rPr>
              <w:t>Delaware</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0.17767</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84.6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1503.80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1</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Luxembourg</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87</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0.14890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75.7</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1127.02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2</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Switzerland</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0.05134</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513.40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3</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Cayman</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Islands</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0.04767</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84.6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403.48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4</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val="en-US" w:eastAsia="ru-RU"/>
              </w:rPr>
            </w:pPr>
            <w:r w:rsidRPr="00355CE6">
              <w:rPr>
                <w:rFonts w:ascii="Times New Roman" w:eastAsia="Times New Roman" w:hAnsi="Times New Roman" w:cs="Times New Roman"/>
                <w:bCs/>
                <w:color w:val="333333"/>
                <w:sz w:val="28"/>
                <w:szCs w:val="28"/>
                <w:lang w:val="en-US" w:eastAsia="ru-RU"/>
              </w:rPr>
              <w:t>United Kingdom (City of London)</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42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0.19716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17.6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347.79</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5</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Ireland</w:t>
            </w:r>
            <w:proofErr w:type="spellEnd"/>
            <w:r w:rsidRPr="00355CE6">
              <w:rPr>
                <w:rFonts w:ascii="Times New Roman" w:eastAsia="Times New Roman" w:hAnsi="Times New Roman" w:cs="Times New Roman"/>
                <w:bCs/>
                <w:color w:val="333333"/>
                <w:sz w:val="28"/>
                <w:szCs w:val="28"/>
                <w:lang w:eastAsia="ru-RU"/>
              </w:rPr>
              <w:t> </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62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0.03739</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38.4</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143.73</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6</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Bermuda</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0.01445</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84.6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122.30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7</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Singapore</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79</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0.01752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62.4</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109.34</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8</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Belgium</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73</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0.01475</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53.3</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78.60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9</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Hong</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Kong</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62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0.01986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38.4</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76.34</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10</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Jersey</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87</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0.01007</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75.7</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76.22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11</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Austria</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0.00511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82.8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42.32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12</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Guernsey</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79</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0.00580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62.4</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36.20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13</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Bahrain</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0.00278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84.6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23.53</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14</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Netherlands</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58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0.00689</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33.6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23.18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15</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British</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Virgin</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Islands</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0.00177</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84.6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14.98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16</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Portugal</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Madeira</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0.00146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84.6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12.36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17</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Cyprus</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75</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0.00206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56.3</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11.59</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18</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Panama</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0.00128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84.6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10.83</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19</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Israel</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0.00128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81.0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10.37</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20</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Malta</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83</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0.00126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68.9</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8.68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21</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Hungary</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75</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0.00136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56.3</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7.65</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22</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Malaysia</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Labuan</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0.00072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7.20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23</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Isle</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of</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Man</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83</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0.00084</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68.9</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5.79</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24</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Philippines</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83</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0.00074</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68.9</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5.10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25</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Latvia</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75</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0.00073</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56.3</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4.11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26</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lastRenderedPageBreak/>
              <w:t>Lebanon</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0.00032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82.8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2.65</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27</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Barbados</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0.00026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2.60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28</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Macao</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87</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0.00025</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75.7</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1.89</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29</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Uruguay</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87</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0.00024</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75.7</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1.82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30</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United</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Arab</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Emirates</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Dubai</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0.00018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84.6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1.52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31</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Mauritius</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0.00013</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92.2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1.20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32</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Bahamas</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0.00011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1.10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33</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Costa</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Rica</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84.6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0.51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34</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Vanuatu</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0.00005</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0.50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35</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Aruba</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83</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0.00004</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68.9</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0.28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36</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Belize</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0.20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37</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Netherlands</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Antilles</w:t>
            </w:r>
            <w:proofErr w:type="spellEnd"/>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75</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56.3</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0.11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38</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Brunei</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0.10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joint</w:t>
            </w:r>
            <w:proofErr w:type="spellEnd"/>
            <w:r w:rsidRPr="00355CE6">
              <w:rPr>
                <w:rFonts w:ascii="Times New Roman" w:eastAsia="Times New Roman" w:hAnsi="Times New Roman" w:cs="Times New Roman"/>
                <w:bCs/>
                <w:color w:val="333333"/>
                <w:sz w:val="28"/>
                <w:szCs w:val="28"/>
                <w:lang w:eastAsia="ru-RU"/>
              </w:rPr>
              <w:t xml:space="preserve"> 39</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Dominica</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0.10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joint</w:t>
            </w:r>
            <w:proofErr w:type="spellEnd"/>
            <w:r w:rsidRPr="00355CE6">
              <w:rPr>
                <w:rFonts w:ascii="Times New Roman" w:eastAsia="Times New Roman" w:hAnsi="Times New Roman" w:cs="Times New Roman"/>
                <w:bCs/>
                <w:color w:val="333333"/>
                <w:sz w:val="28"/>
                <w:szCs w:val="28"/>
                <w:lang w:eastAsia="ru-RU"/>
              </w:rPr>
              <w:t xml:space="preserve"> 39</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Samoa</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0.10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joint</w:t>
            </w:r>
            <w:proofErr w:type="spellEnd"/>
            <w:r w:rsidRPr="00355CE6">
              <w:rPr>
                <w:rFonts w:ascii="Times New Roman" w:eastAsia="Times New Roman" w:hAnsi="Times New Roman" w:cs="Times New Roman"/>
                <w:bCs/>
                <w:color w:val="333333"/>
                <w:sz w:val="28"/>
                <w:szCs w:val="28"/>
                <w:lang w:eastAsia="ru-RU"/>
              </w:rPr>
              <w:t xml:space="preserve"> 39</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Seychelles</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0.10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joint</w:t>
            </w:r>
            <w:proofErr w:type="spellEnd"/>
            <w:r w:rsidRPr="00355CE6">
              <w:rPr>
                <w:rFonts w:ascii="Times New Roman" w:eastAsia="Times New Roman" w:hAnsi="Times New Roman" w:cs="Times New Roman"/>
                <w:bCs/>
                <w:color w:val="333333"/>
                <w:sz w:val="28"/>
                <w:szCs w:val="28"/>
                <w:lang w:eastAsia="ru-RU"/>
              </w:rPr>
              <w:t xml:space="preserve"> 39</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St</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Lucia</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0.10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joint</w:t>
            </w:r>
            <w:proofErr w:type="spellEnd"/>
            <w:r w:rsidRPr="00355CE6">
              <w:rPr>
                <w:rFonts w:ascii="Times New Roman" w:eastAsia="Times New Roman" w:hAnsi="Times New Roman" w:cs="Times New Roman"/>
                <w:bCs/>
                <w:color w:val="333333"/>
                <w:sz w:val="28"/>
                <w:szCs w:val="28"/>
                <w:lang w:eastAsia="ru-RU"/>
              </w:rPr>
              <w:t xml:space="preserve"> 39</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St</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Vincent</w:t>
            </w:r>
            <w:proofErr w:type="spellEnd"/>
            <w:r w:rsidRPr="00355CE6">
              <w:rPr>
                <w:rFonts w:ascii="Times New Roman" w:eastAsia="Times New Roman" w:hAnsi="Times New Roman" w:cs="Times New Roman"/>
                <w:bCs/>
                <w:color w:val="333333"/>
                <w:sz w:val="28"/>
                <w:szCs w:val="28"/>
                <w:lang w:eastAsia="ru-RU"/>
              </w:rPr>
              <w:t xml:space="preserve"> &amp; </w:t>
            </w:r>
            <w:proofErr w:type="spellStart"/>
            <w:r w:rsidRPr="00355CE6">
              <w:rPr>
                <w:rFonts w:ascii="Times New Roman" w:eastAsia="Times New Roman" w:hAnsi="Times New Roman" w:cs="Times New Roman"/>
                <w:bCs/>
                <w:color w:val="333333"/>
                <w:sz w:val="28"/>
                <w:szCs w:val="28"/>
                <w:lang w:eastAsia="ru-RU"/>
              </w:rPr>
              <w:t>Grenadines</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0.10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joint</w:t>
            </w:r>
            <w:proofErr w:type="spellEnd"/>
            <w:r w:rsidRPr="00355CE6">
              <w:rPr>
                <w:rFonts w:ascii="Times New Roman" w:eastAsia="Times New Roman" w:hAnsi="Times New Roman" w:cs="Times New Roman"/>
                <w:bCs/>
                <w:color w:val="333333"/>
                <w:sz w:val="28"/>
                <w:szCs w:val="28"/>
                <w:lang w:eastAsia="ru-RU"/>
              </w:rPr>
              <w:t xml:space="preserve"> 39</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Turks</w:t>
            </w:r>
            <w:proofErr w:type="spellEnd"/>
            <w:r w:rsidRPr="00355CE6">
              <w:rPr>
                <w:rFonts w:ascii="Times New Roman" w:eastAsia="Times New Roman" w:hAnsi="Times New Roman" w:cs="Times New Roman"/>
                <w:bCs/>
                <w:color w:val="333333"/>
                <w:sz w:val="28"/>
                <w:szCs w:val="28"/>
                <w:lang w:eastAsia="ru-RU"/>
              </w:rPr>
              <w:t xml:space="preserve"> &amp; </w:t>
            </w:r>
            <w:proofErr w:type="spellStart"/>
            <w:r w:rsidRPr="00355CE6">
              <w:rPr>
                <w:rFonts w:ascii="Times New Roman" w:eastAsia="Times New Roman" w:hAnsi="Times New Roman" w:cs="Times New Roman"/>
                <w:bCs/>
                <w:color w:val="333333"/>
                <w:sz w:val="28"/>
                <w:szCs w:val="28"/>
                <w:lang w:eastAsia="ru-RU"/>
              </w:rPr>
              <w:t>Caicos</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Islands</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100.0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0.10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joint</w:t>
            </w:r>
            <w:proofErr w:type="spellEnd"/>
            <w:r w:rsidRPr="00355CE6">
              <w:rPr>
                <w:rFonts w:ascii="Times New Roman" w:eastAsia="Times New Roman" w:hAnsi="Times New Roman" w:cs="Times New Roman"/>
                <w:bCs/>
                <w:color w:val="333333"/>
                <w:sz w:val="28"/>
                <w:szCs w:val="28"/>
                <w:lang w:eastAsia="ru-RU"/>
              </w:rPr>
              <w:t xml:space="preserve"> 39</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Antigua</w:t>
            </w:r>
            <w:proofErr w:type="spellEnd"/>
            <w:r w:rsidRPr="00355CE6">
              <w:rPr>
                <w:rFonts w:ascii="Times New Roman" w:eastAsia="Times New Roman" w:hAnsi="Times New Roman" w:cs="Times New Roman"/>
                <w:bCs/>
                <w:color w:val="333333"/>
                <w:sz w:val="28"/>
                <w:szCs w:val="28"/>
                <w:lang w:eastAsia="ru-RU"/>
              </w:rPr>
              <w:t xml:space="preserve"> &amp; </w:t>
            </w:r>
            <w:proofErr w:type="spellStart"/>
            <w:r w:rsidRPr="00355CE6">
              <w:rPr>
                <w:rFonts w:ascii="Times New Roman" w:eastAsia="Times New Roman" w:hAnsi="Times New Roman" w:cs="Times New Roman"/>
                <w:bCs/>
                <w:color w:val="333333"/>
                <w:sz w:val="28"/>
                <w:szCs w:val="28"/>
                <w:lang w:eastAsia="ru-RU"/>
              </w:rPr>
              <w:t>Barbuda</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84.6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joint</w:t>
            </w:r>
            <w:proofErr w:type="spellEnd"/>
            <w:r w:rsidRPr="00355CE6">
              <w:rPr>
                <w:rFonts w:ascii="Times New Roman" w:eastAsia="Times New Roman" w:hAnsi="Times New Roman" w:cs="Times New Roman"/>
                <w:bCs/>
                <w:color w:val="333333"/>
                <w:sz w:val="28"/>
                <w:szCs w:val="28"/>
                <w:lang w:eastAsia="ru-RU"/>
              </w:rPr>
              <w:t xml:space="preserve"> 46</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Cook</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Islands</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84.6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joint</w:t>
            </w:r>
            <w:proofErr w:type="spellEnd"/>
            <w:r w:rsidRPr="00355CE6">
              <w:rPr>
                <w:rFonts w:ascii="Times New Roman" w:eastAsia="Times New Roman" w:hAnsi="Times New Roman" w:cs="Times New Roman"/>
                <w:bCs/>
                <w:color w:val="333333"/>
                <w:sz w:val="28"/>
                <w:szCs w:val="28"/>
                <w:lang w:eastAsia="ru-RU"/>
              </w:rPr>
              <w:t xml:space="preserve"> 46</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Gibraltar</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84.6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joint</w:t>
            </w:r>
            <w:proofErr w:type="spellEnd"/>
            <w:r w:rsidRPr="00355CE6">
              <w:rPr>
                <w:rFonts w:ascii="Times New Roman" w:eastAsia="Times New Roman" w:hAnsi="Times New Roman" w:cs="Times New Roman"/>
                <w:bCs/>
                <w:color w:val="333333"/>
                <w:sz w:val="28"/>
                <w:szCs w:val="28"/>
                <w:lang w:eastAsia="ru-RU"/>
              </w:rPr>
              <w:t xml:space="preserve"> 46</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Grenada</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84.6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joint</w:t>
            </w:r>
            <w:proofErr w:type="spellEnd"/>
            <w:r w:rsidRPr="00355CE6">
              <w:rPr>
                <w:rFonts w:ascii="Times New Roman" w:eastAsia="Times New Roman" w:hAnsi="Times New Roman" w:cs="Times New Roman"/>
                <w:bCs/>
                <w:color w:val="333333"/>
                <w:sz w:val="28"/>
                <w:szCs w:val="28"/>
                <w:lang w:eastAsia="ru-RU"/>
              </w:rPr>
              <w:t xml:space="preserve"> 46</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Marshall</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Islands</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84.6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joint</w:t>
            </w:r>
            <w:proofErr w:type="spellEnd"/>
            <w:r w:rsidRPr="00355CE6">
              <w:rPr>
                <w:rFonts w:ascii="Times New Roman" w:eastAsia="Times New Roman" w:hAnsi="Times New Roman" w:cs="Times New Roman"/>
                <w:bCs/>
                <w:color w:val="333333"/>
                <w:sz w:val="28"/>
                <w:szCs w:val="28"/>
                <w:lang w:eastAsia="ru-RU"/>
              </w:rPr>
              <w:t xml:space="preserve"> 46</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Nauru</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84.6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joint</w:t>
            </w:r>
            <w:proofErr w:type="spellEnd"/>
            <w:r w:rsidRPr="00355CE6">
              <w:rPr>
                <w:rFonts w:ascii="Times New Roman" w:eastAsia="Times New Roman" w:hAnsi="Times New Roman" w:cs="Times New Roman"/>
                <w:bCs/>
                <w:color w:val="333333"/>
                <w:sz w:val="28"/>
                <w:szCs w:val="28"/>
                <w:lang w:eastAsia="ru-RU"/>
              </w:rPr>
              <w:t xml:space="preserve"> 46</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St</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Kitts</w:t>
            </w:r>
            <w:proofErr w:type="spellEnd"/>
            <w:r w:rsidRPr="00355CE6">
              <w:rPr>
                <w:rFonts w:ascii="Times New Roman" w:eastAsia="Times New Roman" w:hAnsi="Times New Roman" w:cs="Times New Roman"/>
                <w:bCs/>
                <w:color w:val="333333"/>
                <w:sz w:val="28"/>
                <w:szCs w:val="28"/>
                <w:lang w:eastAsia="ru-RU"/>
              </w:rPr>
              <w:t xml:space="preserve"> &amp; </w:t>
            </w:r>
            <w:proofErr w:type="spellStart"/>
            <w:r w:rsidRPr="00355CE6">
              <w:rPr>
                <w:rFonts w:ascii="Times New Roman" w:eastAsia="Times New Roman" w:hAnsi="Times New Roman" w:cs="Times New Roman"/>
                <w:bCs/>
                <w:color w:val="333333"/>
                <w:sz w:val="28"/>
                <w:szCs w:val="28"/>
                <w:lang w:eastAsia="ru-RU"/>
              </w:rPr>
              <w:t>Nevis</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84.6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joint</w:t>
            </w:r>
            <w:proofErr w:type="spellEnd"/>
            <w:r w:rsidRPr="00355CE6">
              <w:rPr>
                <w:rFonts w:ascii="Times New Roman" w:eastAsia="Times New Roman" w:hAnsi="Times New Roman" w:cs="Times New Roman"/>
                <w:bCs/>
                <w:color w:val="333333"/>
                <w:sz w:val="28"/>
                <w:szCs w:val="28"/>
                <w:lang w:eastAsia="ru-RU"/>
              </w:rPr>
              <w:t xml:space="preserve"> 46</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 xml:space="preserve">US </w:t>
            </w:r>
            <w:proofErr w:type="spellStart"/>
            <w:r w:rsidRPr="00355CE6">
              <w:rPr>
                <w:rFonts w:ascii="Times New Roman" w:eastAsia="Times New Roman" w:hAnsi="Times New Roman" w:cs="Times New Roman"/>
                <w:bCs/>
                <w:color w:val="333333"/>
                <w:sz w:val="28"/>
                <w:szCs w:val="28"/>
                <w:lang w:eastAsia="ru-RU"/>
              </w:rPr>
              <w:t>Virgin</w:t>
            </w:r>
            <w:proofErr w:type="spellEnd"/>
            <w:r w:rsidRPr="00355CE6">
              <w:rPr>
                <w:rFonts w:ascii="Times New Roman" w:eastAsia="Times New Roman" w:hAnsi="Times New Roman" w:cs="Times New Roman"/>
                <w:bCs/>
                <w:color w:val="333333"/>
                <w:sz w:val="28"/>
                <w:szCs w:val="28"/>
                <w:lang w:eastAsia="ru-RU"/>
              </w:rPr>
              <w:t xml:space="preserve"> </w:t>
            </w:r>
            <w:proofErr w:type="spellStart"/>
            <w:r w:rsidRPr="00355CE6">
              <w:rPr>
                <w:rFonts w:ascii="Times New Roman" w:eastAsia="Times New Roman" w:hAnsi="Times New Roman" w:cs="Times New Roman"/>
                <w:bCs/>
                <w:color w:val="333333"/>
                <w:sz w:val="28"/>
                <w:szCs w:val="28"/>
                <w:lang w:eastAsia="ru-RU"/>
              </w:rPr>
              <w:t>Islands</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92</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84.6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joint</w:t>
            </w:r>
            <w:proofErr w:type="spellEnd"/>
            <w:r w:rsidRPr="00355CE6">
              <w:rPr>
                <w:rFonts w:ascii="Times New Roman" w:eastAsia="Times New Roman" w:hAnsi="Times New Roman" w:cs="Times New Roman"/>
                <w:bCs/>
                <w:color w:val="333333"/>
                <w:sz w:val="28"/>
                <w:szCs w:val="28"/>
                <w:lang w:eastAsia="ru-RU"/>
              </w:rPr>
              <w:t xml:space="preserve"> 46</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Liberia</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90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81.0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54</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Liechtenstein</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87</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75.7</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joint</w:t>
            </w:r>
            <w:proofErr w:type="spellEnd"/>
            <w:r w:rsidRPr="00355CE6">
              <w:rPr>
                <w:rFonts w:ascii="Times New Roman" w:eastAsia="Times New Roman" w:hAnsi="Times New Roman" w:cs="Times New Roman"/>
                <w:bCs/>
                <w:color w:val="333333"/>
                <w:sz w:val="28"/>
                <w:szCs w:val="28"/>
                <w:lang w:eastAsia="ru-RU"/>
              </w:rPr>
              <w:t xml:space="preserve"> 55</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Anguilla</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87</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75.7</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0.08</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joint</w:t>
            </w:r>
            <w:proofErr w:type="spellEnd"/>
            <w:r w:rsidRPr="00355CE6">
              <w:rPr>
                <w:rFonts w:ascii="Times New Roman" w:eastAsia="Times New Roman" w:hAnsi="Times New Roman" w:cs="Times New Roman"/>
                <w:bCs/>
                <w:color w:val="333333"/>
                <w:sz w:val="28"/>
                <w:szCs w:val="28"/>
                <w:lang w:eastAsia="ru-RU"/>
              </w:rPr>
              <w:t xml:space="preserve"> 55</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Andorra</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83</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68.9</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0.07</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57</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Maldives</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80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64.0</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58</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Montserrat</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79</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62.4</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0.06</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59</w:t>
            </w:r>
          </w:p>
        </w:tc>
      </w:tr>
      <w:tr w:rsidR="00355CE6" w:rsidRPr="00355CE6" w:rsidTr="00355CE6">
        <w:trPr>
          <w:tblCellSpacing w:w="0" w:type="dxa"/>
        </w:trPr>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proofErr w:type="spellStart"/>
            <w:r w:rsidRPr="00355CE6">
              <w:rPr>
                <w:rFonts w:ascii="Times New Roman" w:eastAsia="Times New Roman" w:hAnsi="Times New Roman" w:cs="Times New Roman"/>
                <w:bCs/>
                <w:color w:val="333333"/>
                <w:sz w:val="28"/>
                <w:szCs w:val="28"/>
                <w:lang w:eastAsia="ru-RU"/>
              </w:rPr>
              <w:t>Monaco</w:t>
            </w:r>
            <w:proofErr w:type="spellEnd"/>
            <w:r w:rsidRPr="00355CE6">
              <w:rPr>
                <w:rFonts w:ascii="Times New Roman" w:eastAsia="Times New Roman" w:hAnsi="Times New Roman" w:cs="Times New Roman"/>
                <w:bCs/>
                <w:color w:val="333333"/>
                <w:sz w:val="28"/>
                <w:szCs w:val="28"/>
                <w:lang w:eastAsia="ru-RU"/>
              </w:rPr>
              <w:t>*</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67</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0.00001</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44.9</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color w:val="333333"/>
                <w:sz w:val="28"/>
                <w:szCs w:val="28"/>
                <w:lang w:eastAsia="ru-RU"/>
              </w:rPr>
              <w:t>0.04</w:t>
            </w:r>
          </w:p>
        </w:tc>
        <w:tc>
          <w:tcPr>
            <w:tcW w:w="0" w:type="auto"/>
            <w:tcBorders>
              <w:top w:val="dotted" w:sz="6" w:space="0" w:color="666666"/>
              <w:left w:val="dotted" w:sz="6" w:space="0" w:color="666666"/>
              <w:bottom w:val="dotted" w:sz="6" w:space="0" w:color="666666"/>
              <w:right w:val="dotted" w:sz="6" w:space="0" w:color="666666"/>
            </w:tcBorders>
            <w:tcMar>
              <w:top w:w="30" w:type="dxa"/>
              <w:left w:w="30" w:type="dxa"/>
              <w:bottom w:w="30" w:type="dxa"/>
              <w:right w:w="30" w:type="dxa"/>
            </w:tcMar>
            <w:vAlign w:val="center"/>
            <w:hideMark/>
          </w:tcPr>
          <w:p w:rsidR="00355CE6" w:rsidRPr="00355CE6" w:rsidRDefault="00355CE6" w:rsidP="00355CE6">
            <w:pPr>
              <w:spacing w:after="0" w:line="240" w:lineRule="auto"/>
              <w:rPr>
                <w:rFonts w:ascii="Times New Roman" w:eastAsia="Times New Roman" w:hAnsi="Times New Roman" w:cs="Times New Roman"/>
                <w:color w:val="333333"/>
                <w:sz w:val="28"/>
                <w:szCs w:val="28"/>
                <w:lang w:eastAsia="ru-RU"/>
              </w:rPr>
            </w:pPr>
            <w:r w:rsidRPr="00355CE6">
              <w:rPr>
                <w:rFonts w:ascii="Times New Roman" w:eastAsia="Times New Roman" w:hAnsi="Times New Roman" w:cs="Times New Roman"/>
                <w:bCs/>
                <w:color w:val="333333"/>
                <w:sz w:val="28"/>
                <w:szCs w:val="28"/>
                <w:lang w:eastAsia="ru-RU"/>
              </w:rPr>
              <w:t>60</w:t>
            </w:r>
          </w:p>
        </w:tc>
      </w:tr>
    </w:tbl>
    <w:p w:rsidR="00DE01FD" w:rsidRPr="00DE01FD" w:rsidRDefault="00DE01FD" w:rsidP="00DE01F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Источник</w:t>
      </w:r>
      <w:r w:rsidRPr="00DE01F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Tax Justice Network – Financial Secrecy Index, </w:t>
      </w:r>
      <w:hyperlink r:id="rId35" w:history="1">
        <w:r w:rsidRPr="00DE01FD">
          <w:rPr>
            <w:rStyle w:val="ab"/>
            <w:rFonts w:ascii="Times New Roman" w:hAnsi="Times New Roman" w:cs="Times New Roman"/>
            <w:sz w:val="28"/>
            <w:szCs w:val="28"/>
            <w:lang w:val="en-US"/>
          </w:rPr>
          <w:t>http://financialsecrecyindex.com/2009results.html</w:t>
        </w:r>
      </w:hyperlink>
    </w:p>
    <w:p w:rsidR="00355CE6" w:rsidRPr="00A939F3" w:rsidRDefault="00355CE6" w:rsidP="00A6435C">
      <w:pPr>
        <w:rPr>
          <w:rFonts w:ascii="Times New Roman" w:hAnsi="Times New Roman" w:cs="Times New Roman"/>
          <w:sz w:val="28"/>
          <w:szCs w:val="28"/>
          <w:u w:val="single"/>
          <w:lang w:val="en-US"/>
        </w:rPr>
      </w:pPr>
      <w:bookmarkStart w:id="17" w:name="_Таблица_2"/>
      <w:bookmarkEnd w:id="17"/>
      <w:r w:rsidRPr="00355CE6">
        <w:rPr>
          <w:rFonts w:ascii="Times New Roman" w:hAnsi="Times New Roman" w:cs="Times New Roman"/>
          <w:sz w:val="28"/>
          <w:szCs w:val="28"/>
          <w:u w:val="single"/>
        </w:rPr>
        <w:t>Таблица</w:t>
      </w:r>
      <w:r w:rsidRPr="00A939F3">
        <w:rPr>
          <w:rFonts w:ascii="Times New Roman" w:hAnsi="Times New Roman" w:cs="Times New Roman"/>
          <w:sz w:val="28"/>
          <w:szCs w:val="28"/>
          <w:u w:val="single"/>
          <w:lang w:val="en-US"/>
        </w:rPr>
        <w:t xml:space="preserve"> 2</w:t>
      </w:r>
    </w:p>
    <w:p w:rsidR="00355CE6" w:rsidRPr="00355CE6" w:rsidRDefault="00355CE6" w:rsidP="00355CE6">
      <w:pPr>
        <w:spacing w:line="360" w:lineRule="auto"/>
        <w:jc w:val="both"/>
        <w:rPr>
          <w:rFonts w:ascii="Times New Roman" w:hAnsi="Times New Roman" w:cs="Times New Roman"/>
          <w:sz w:val="28"/>
          <w:szCs w:val="28"/>
          <w:lang w:val="en-US"/>
        </w:rPr>
      </w:pPr>
      <w:r w:rsidRPr="00355CE6">
        <w:rPr>
          <w:rFonts w:ascii="Times New Roman" w:hAnsi="Times New Roman" w:cs="Times New Roman"/>
          <w:sz w:val="28"/>
          <w:szCs w:val="28"/>
        </w:rPr>
        <w:t>Индекс</w:t>
      </w:r>
      <w:r w:rsidRPr="00355CE6">
        <w:rPr>
          <w:rFonts w:ascii="Times New Roman" w:hAnsi="Times New Roman" w:cs="Times New Roman"/>
          <w:sz w:val="28"/>
          <w:szCs w:val="28"/>
          <w:lang w:val="en-US"/>
        </w:rPr>
        <w:t xml:space="preserve"> </w:t>
      </w:r>
      <w:r w:rsidRPr="00355CE6">
        <w:rPr>
          <w:rFonts w:ascii="Times New Roman" w:hAnsi="Times New Roman" w:cs="Times New Roman"/>
          <w:sz w:val="28"/>
          <w:szCs w:val="28"/>
        </w:rPr>
        <w:t>секретных</w:t>
      </w:r>
      <w:r w:rsidRPr="00355CE6">
        <w:rPr>
          <w:rFonts w:ascii="Times New Roman" w:hAnsi="Times New Roman" w:cs="Times New Roman"/>
          <w:sz w:val="28"/>
          <w:szCs w:val="28"/>
          <w:lang w:val="en-US"/>
        </w:rPr>
        <w:t xml:space="preserve"> </w:t>
      </w:r>
      <w:r w:rsidRPr="00355CE6">
        <w:rPr>
          <w:rFonts w:ascii="Times New Roman" w:hAnsi="Times New Roman" w:cs="Times New Roman"/>
          <w:sz w:val="28"/>
          <w:szCs w:val="28"/>
        </w:rPr>
        <w:t>юрисдикций</w:t>
      </w:r>
      <w:r w:rsidRPr="00355CE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2011 </w:t>
      </w:r>
      <w:r w:rsidRPr="00355CE6">
        <w:rPr>
          <w:rFonts w:ascii="Times New Roman" w:hAnsi="Times New Roman" w:cs="Times New Roman"/>
          <w:sz w:val="28"/>
          <w:szCs w:val="28"/>
          <w:lang w:val="en-US"/>
        </w:rPr>
        <w:t xml:space="preserve">(Financial </w:t>
      </w:r>
      <w:r>
        <w:rPr>
          <w:rFonts w:ascii="Times New Roman" w:hAnsi="Times New Roman" w:cs="Times New Roman"/>
          <w:sz w:val="28"/>
          <w:szCs w:val="28"/>
          <w:lang w:val="en-US"/>
        </w:rPr>
        <w:t>S</w:t>
      </w:r>
      <w:r w:rsidRPr="00355CE6">
        <w:rPr>
          <w:rFonts w:ascii="Times New Roman" w:hAnsi="Times New Roman" w:cs="Times New Roman"/>
          <w:sz w:val="28"/>
          <w:szCs w:val="28"/>
          <w:lang w:val="en-US"/>
        </w:rPr>
        <w:t xml:space="preserve">ecrecy </w:t>
      </w:r>
      <w:r>
        <w:rPr>
          <w:rFonts w:ascii="Times New Roman" w:hAnsi="Times New Roman" w:cs="Times New Roman"/>
          <w:sz w:val="28"/>
          <w:szCs w:val="28"/>
          <w:lang w:val="en-US"/>
        </w:rPr>
        <w:t>I</w:t>
      </w:r>
      <w:r w:rsidRPr="00355CE6">
        <w:rPr>
          <w:rFonts w:ascii="Times New Roman" w:hAnsi="Times New Roman" w:cs="Times New Roman"/>
          <w:sz w:val="28"/>
          <w:szCs w:val="28"/>
          <w:lang w:val="en-US"/>
        </w:rPr>
        <w:t>ndex</w:t>
      </w:r>
      <w:r>
        <w:rPr>
          <w:rFonts w:ascii="Times New Roman" w:hAnsi="Times New Roman" w:cs="Times New Roman"/>
          <w:sz w:val="28"/>
          <w:szCs w:val="28"/>
          <w:lang w:val="en-US"/>
        </w:rPr>
        <w:t xml:space="preserve"> 2011</w:t>
      </w:r>
      <w:r w:rsidRPr="00355CE6">
        <w:rPr>
          <w:rFonts w:ascii="Times New Roman" w:hAnsi="Times New Roman" w:cs="Times New Roman"/>
          <w:sz w:val="28"/>
          <w:szCs w:val="28"/>
          <w:lang w:val="en-US"/>
        </w:rPr>
        <w:t xml:space="preserve">) </w:t>
      </w:r>
    </w:p>
    <w:tbl>
      <w:tblPr>
        <w:tblW w:w="9461" w:type="dxa"/>
        <w:jc w:val="center"/>
        <w:tblInd w:w="93" w:type="dxa"/>
        <w:tblLook w:val="04A0"/>
      </w:tblPr>
      <w:tblGrid>
        <w:gridCol w:w="1010"/>
        <w:gridCol w:w="2651"/>
        <w:gridCol w:w="2020"/>
        <w:gridCol w:w="1580"/>
        <w:gridCol w:w="2200"/>
      </w:tblGrid>
      <w:tr w:rsidR="00355CE6" w:rsidRPr="00355CE6" w:rsidTr="00DE01FD">
        <w:trPr>
          <w:trHeight w:val="300"/>
          <w:jc w:val="center"/>
        </w:trPr>
        <w:tc>
          <w:tcPr>
            <w:tcW w:w="101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RANK</w:t>
            </w:r>
          </w:p>
        </w:tc>
        <w:tc>
          <w:tcPr>
            <w:tcW w:w="2651"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Jurisdiction</w:t>
            </w:r>
            <w:proofErr w:type="spellEnd"/>
          </w:p>
        </w:tc>
        <w:tc>
          <w:tcPr>
            <w:tcW w:w="202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 xml:space="preserve">FSI - </w:t>
            </w:r>
            <w:proofErr w:type="spellStart"/>
            <w:r w:rsidRPr="00355CE6">
              <w:rPr>
                <w:rFonts w:ascii="Times New Roman" w:eastAsia="Times New Roman" w:hAnsi="Times New Roman" w:cs="Times New Roman"/>
                <w:color w:val="000000"/>
                <w:sz w:val="28"/>
                <w:szCs w:val="28"/>
                <w:lang w:eastAsia="ru-RU"/>
              </w:rPr>
              <w:t>Value</w:t>
            </w:r>
            <w:proofErr w:type="spellEnd"/>
          </w:p>
        </w:tc>
        <w:tc>
          <w:tcPr>
            <w:tcW w:w="158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Secrecy</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Score</w:t>
            </w:r>
            <w:proofErr w:type="spellEnd"/>
          </w:p>
        </w:tc>
        <w:tc>
          <w:tcPr>
            <w:tcW w:w="220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Global</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Scale</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Weight</w:t>
            </w:r>
            <w:proofErr w:type="spellEnd"/>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Switzerland</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1879.2</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78</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0.061</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Cayman</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Islands</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1646.7</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77</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0.046</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Luxembourg</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1621.2</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68</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0.131</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Hong</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Kong</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1370.7</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73</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0.042</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USA</w:t>
            </w:r>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1160.1</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58</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0.208</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Singapore</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1118.0</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71</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0.031</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Jersey</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750.1</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78</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0.004</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Japan</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693.6</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64</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0.018</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9</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Germany</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669.8</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57</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0.046</w:t>
            </w:r>
          </w:p>
        </w:tc>
      </w:tr>
      <w:tr w:rsidR="00355CE6" w:rsidRPr="00355CE6" w:rsidTr="00DE01FD">
        <w:trPr>
          <w:trHeight w:val="300"/>
          <w:jc w:val="center"/>
        </w:trPr>
        <w:tc>
          <w:tcPr>
            <w:tcW w:w="101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10</w:t>
            </w:r>
          </w:p>
        </w:tc>
        <w:tc>
          <w:tcPr>
            <w:tcW w:w="2651"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Bahrain</w:t>
            </w:r>
            <w:proofErr w:type="spellEnd"/>
          </w:p>
        </w:tc>
        <w:tc>
          <w:tcPr>
            <w:tcW w:w="202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660.3</w:t>
            </w:r>
          </w:p>
        </w:tc>
        <w:tc>
          <w:tcPr>
            <w:tcW w:w="158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78</w:t>
            </w:r>
          </w:p>
        </w:tc>
        <w:tc>
          <w:tcPr>
            <w:tcW w:w="220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0.003</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11</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British</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Virgin</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Islands</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617.9</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81</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0.002</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12</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Bermuda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539.9</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85</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0.001</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13</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United</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Kingdom</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516.5</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45</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0.200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14</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Panama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471.5</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77</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0.001</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15</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Belgium</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467.2</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59</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0.012</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16</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Marshall</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Islands</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457.0</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90</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17</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Austria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453.5</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66</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0.004</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18</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United</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Arab</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Emirates</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Dubai</w:t>
            </w:r>
            <w:proofErr w:type="spellEnd"/>
            <w:r w:rsidRPr="00355CE6">
              <w:rPr>
                <w:rFonts w:ascii="Times New Roman" w:eastAsia="Times New Roman" w:hAnsi="Times New Roman" w:cs="Times New Roman"/>
                <w:color w:val="000000"/>
                <w:sz w:val="28"/>
                <w:szCs w:val="28"/>
                <w:lang w:eastAsia="ru-RU"/>
              </w:rPr>
              <w:t>)</w:t>
            </w:r>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439.6</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79</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0.001</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19</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Bahamas</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431.1</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83</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20</w:t>
            </w:r>
          </w:p>
        </w:tc>
        <w:tc>
          <w:tcPr>
            <w:tcW w:w="2651"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Cyprus</w:t>
            </w:r>
            <w:proofErr w:type="spellEnd"/>
          </w:p>
        </w:tc>
        <w:tc>
          <w:tcPr>
            <w:tcW w:w="202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406.5</w:t>
            </w:r>
          </w:p>
        </w:tc>
        <w:tc>
          <w:tcPr>
            <w:tcW w:w="158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58</w:t>
            </w:r>
          </w:p>
        </w:tc>
        <w:tc>
          <w:tcPr>
            <w:tcW w:w="220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0.010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21</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Guernsey</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402.3</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65</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0.003</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22</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Lebanon</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397.3</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82</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23</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Macao</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389.8</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83</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24</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Canada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366.2</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56</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0.009</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25</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India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344.0</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53</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0.013</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26</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Uruguay</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331.0</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78</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27</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Malaysia</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Labuan</w:t>
            </w:r>
            <w:proofErr w:type="spellEnd"/>
            <w:r w:rsidRPr="00355CE6">
              <w:rPr>
                <w:rFonts w:ascii="Times New Roman" w:eastAsia="Times New Roman" w:hAnsi="Times New Roman" w:cs="Times New Roman"/>
                <w:color w:val="000000"/>
                <w:sz w:val="28"/>
                <w:szCs w:val="28"/>
                <w:lang w:eastAsia="ru-RU"/>
              </w:rPr>
              <w:t>)</w:t>
            </w:r>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319.3</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77</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28</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Korea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317.2</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54</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0.009</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29</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Liberia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316.9</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81</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30</w:t>
            </w:r>
          </w:p>
        </w:tc>
        <w:tc>
          <w:tcPr>
            <w:tcW w:w="2651"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Barbados</w:t>
            </w:r>
            <w:proofErr w:type="spellEnd"/>
          </w:p>
        </w:tc>
        <w:tc>
          <w:tcPr>
            <w:tcW w:w="202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266.6</w:t>
            </w:r>
          </w:p>
        </w:tc>
        <w:tc>
          <w:tcPr>
            <w:tcW w:w="158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79</w:t>
            </w:r>
          </w:p>
        </w:tc>
        <w:tc>
          <w:tcPr>
            <w:tcW w:w="220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31</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Ireland</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264.2</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44</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0.030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32</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Mauritius</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261.6</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74</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33</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Philippines</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253.9</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73</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34</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Liechtenstein</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239.2</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81</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lastRenderedPageBreak/>
              <w:t>35</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Italy</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231.2</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49</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0.008</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36</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Isle</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of</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Man</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230.4</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65</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0.001</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37</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Israel</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230.3</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58</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0.002</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38</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Turks</w:t>
            </w:r>
            <w:proofErr w:type="spellEnd"/>
            <w:r w:rsidRPr="00355CE6">
              <w:rPr>
                <w:rFonts w:ascii="Times New Roman" w:eastAsia="Times New Roman" w:hAnsi="Times New Roman" w:cs="Times New Roman"/>
                <w:color w:val="000000"/>
                <w:sz w:val="28"/>
                <w:szCs w:val="28"/>
                <w:lang w:eastAsia="ru-RU"/>
              </w:rPr>
              <w:t xml:space="preserve"> &amp; </w:t>
            </w:r>
            <w:proofErr w:type="spellStart"/>
            <w:r w:rsidRPr="00355CE6">
              <w:rPr>
                <w:rFonts w:ascii="Times New Roman" w:eastAsia="Times New Roman" w:hAnsi="Times New Roman" w:cs="Times New Roman"/>
                <w:color w:val="000000"/>
                <w:sz w:val="28"/>
                <w:szCs w:val="28"/>
                <w:lang w:eastAsia="ru-RU"/>
              </w:rPr>
              <w:t>Caicos</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Islands</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218.9</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90</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39</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Netherlands</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199.7</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49</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0.005</w:t>
            </w:r>
          </w:p>
        </w:tc>
      </w:tr>
      <w:tr w:rsidR="00355CE6" w:rsidRPr="00355CE6" w:rsidTr="00DE01FD">
        <w:trPr>
          <w:trHeight w:val="300"/>
          <w:jc w:val="center"/>
        </w:trPr>
        <w:tc>
          <w:tcPr>
            <w:tcW w:w="101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40</w:t>
            </w:r>
          </w:p>
        </w:tc>
        <w:tc>
          <w:tcPr>
            <w:tcW w:w="2651"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Belize</w:t>
            </w:r>
            <w:proofErr w:type="spellEnd"/>
          </w:p>
        </w:tc>
        <w:tc>
          <w:tcPr>
            <w:tcW w:w="202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198.4</w:t>
            </w:r>
          </w:p>
        </w:tc>
        <w:tc>
          <w:tcPr>
            <w:tcW w:w="158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90</w:t>
            </w:r>
          </w:p>
        </w:tc>
        <w:tc>
          <w:tcPr>
            <w:tcW w:w="220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41</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Costa</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Rica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177.2</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77</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42</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Guatemala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174.8</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81</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43</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Gibraltar</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174.6</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78</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44</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Ghana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146.8</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79</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45</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Andorra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133.6</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73</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46</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Netherlands</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Antilles</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129.4</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83</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47</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Aruba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124.9</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74</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48</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Denmark</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121.7</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40</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0.008</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49</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Botswana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121.3</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79</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50</w:t>
            </w:r>
          </w:p>
        </w:tc>
        <w:tc>
          <w:tcPr>
            <w:tcW w:w="2651"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Portugal</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Madeira</w:t>
            </w:r>
            <w:proofErr w:type="spellEnd"/>
            <w:r w:rsidRPr="00355CE6">
              <w:rPr>
                <w:rFonts w:ascii="Times New Roman" w:eastAsia="Times New Roman" w:hAnsi="Times New Roman" w:cs="Times New Roman"/>
                <w:color w:val="000000"/>
                <w:sz w:val="28"/>
                <w:szCs w:val="28"/>
                <w:lang w:eastAsia="ru-RU"/>
              </w:rPr>
              <w:t>)</w:t>
            </w:r>
          </w:p>
        </w:tc>
        <w:tc>
          <w:tcPr>
            <w:tcW w:w="202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119.4</w:t>
            </w:r>
          </w:p>
        </w:tc>
        <w:tc>
          <w:tcPr>
            <w:tcW w:w="158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51</w:t>
            </w:r>
          </w:p>
        </w:tc>
        <w:tc>
          <w:tcPr>
            <w:tcW w:w="220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0.001</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51</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 xml:space="preserve">US </w:t>
            </w:r>
            <w:proofErr w:type="spellStart"/>
            <w:r w:rsidRPr="00355CE6">
              <w:rPr>
                <w:rFonts w:ascii="Times New Roman" w:eastAsia="Times New Roman" w:hAnsi="Times New Roman" w:cs="Times New Roman"/>
                <w:color w:val="000000"/>
                <w:sz w:val="28"/>
                <w:szCs w:val="28"/>
                <w:lang w:eastAsia="ru-RU"/>
              </w:rPr>
              <w:t>Virgin</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Islands</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104.2</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68</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52</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St</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Vincent</w:t>
            </w:r>
            <w:proofErr w:type="spellEnd"/>
            <w:r w:rsidRPr="00355CE6">
              <w:rPr>
                <w:rFonts w:ascii="Times New Roman" w:eastAsia="Times New Roman" w:hAnsi="Times New Roman" w:cs="Times New Roman"/>
                <w:color w:val="000000"/>
                <w:sz w:val="28"/>
                <w:szCs w:val="28"/>
                <w:lang w:eastAsia="ru-RU"/>
              </w:rPr>
              <w:t xml:space="preserve"> &amp; </w:t>
            </w:r>
            <w:proofErr w:type="spellStart"/>
            <w:r w:rsidRPr="00355CE6">
              <w:rPr>
                <w:rFonts w:ascii="Times New Roman" w:eastAsia="Times New Roman" w:hAnsi="Times New Roman" w:cs="Times New Roman"/>
                <w:color w:val="000000"/>
                <w:sz w:val="28"/>
                <w:szCs w:val="28"/>
                <w:lang w:eastAsia="ru-RU"/>
              </w:rPr>
              <w:t>Grenadines</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100.9</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78</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53</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Spain</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98.8</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34</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0.016</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54</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Malta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98.6</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48</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0.001</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55</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Seychelles</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95.0</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88</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56</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Hungary</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94.8</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47</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0.001</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57</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Latvia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88.9</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45</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0.001</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58</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Antigua</w:t>
            </w:r>
            <w:proofErr w:type="spellEnd"/>
            <w:r w:rsidRPr="00355CE6">
              <w:rPr>
                <w:rFonts w:ascii="Times New Roman" w:eastAsia="Times New Roman" w:hAnsi="Times New Roman" w:cs="Times New Roman"/>
                <w:color w:val="000000"/>
                <w:sz w:val="28"/>
                <w:szCs w:val="28"/>
                <w:lang w:eastAsia="ru-RU"/>
              </w:rPr>
              <w:t xml:space="preserve"> &amp; </w:t>
            </w:r>
            <w:proofErr w:type="spellStart"/>
            <w:r w:rsidRPr="00355CE6">
              <w:rPr>
                <w:rFonts w:ascii="Times New Roman" w:eastAsia="Times New Roman" w:hAnsi="Times New Roman" w:cs="Times New Roman"/>
                <w:color w:val="000000"/>
                <w:sz w:val="28"/>
                <w:szCs w:val="28"/>
                <w:lang w:eastAsia="ru-RU"/>
              </w:rPr>
              <w:t>Barbuda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88.5</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82</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59</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St</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Lucia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78.7</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89</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60</w:t>
            </w:r>
          </w:p>
        </w:tc>
        <w:tc>
          <w:tcPr>
            <w:tcW w:w="2651"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Maldives</w:t>
            </w:r>
            <w:proofErr w:type="spellEnd"/>
          </w:p>
        </w:tc>
        <w:tc>
          <w:tcPr>
            <w:tcW w:w="202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78.5</w:t>
            </w:r>
          </w:p>
        </w:tc>
        <w:tc>
          <w:tcPr>
            <w:tcW w:w="158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92</w:t>
            </w:r>
          </w:p>
        </w:tc>
        <w:tc>
          <w:tcPr>
            <w:tcW w:w="220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61</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Grenada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57.6</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83</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62</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Montserrat</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50.1</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86</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63</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Brunei</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Darussalam</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45.8</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84</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64</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Monaco</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37.7</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75</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65</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Anguilla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36.0</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79</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66</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St</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Kitts</w:t>
            </w:r>
            <w:proofErr w:type="spellEnd"/>
            <w:r w:rsidRPr="00355CE6">
              <w:rPr>
                <w:rFonts w:ascii="Times New Roman" w:eastAsia="Times New Roman" w:hAnsi="Times New Roman" w:cs="Times New Roman"/>
                <w:color w:val="000000"/>
                <w:sz w:val="28"/>
                <w:szCs w:val="28"/>
                <w:lang w:eastAsia="ru-RU"/>
              </w:rPr>
              <w:t xml:space="preserve"> &amp; </w:t>
            </w:r>
            <w:proofErr w:type="spellStart"/>
            <w:r w:rsidRPr="00355CE6">
              <w:rPr>
                <w:rFonts w:ascii="Times New Roman" w:eastAsia="Times New Roman" w:hAnsi="Times New Roman" w:cs="Times New Roman"/>
                <w:color w:val="000000"/>
                <w:sz w:val="28"/>
                <w:szCs w:val="28"/>
                <w:lang w:eastAsia="ru-RU"/>
              </w:rPr>
              <w:t>Nevis</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31.2</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81</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67</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San</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Marino</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30.9</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79</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68</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Samoa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27.5</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85</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69</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Vanuatu</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14.3</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88</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70</w:t>
            </w:r>
          </w:p>
        </w:tc>
        <w:tc>
          <w:tcPr>
            <w:tcW w:w="2651"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Cook</w:t>
            </w:r>
            <w:proofErr w:type="spellEnd"/>
            <w:r w:rsidRPr="00355CE6">
              <w:rPr>
                <w:rFonts w:ascii="Times New Roman" w:eastAsia="Times New Roman" w:hAnsi="Times New Roman" w:cs="Times New Roman"/>
                <w:color w:val="000000"/>
                <w:sz w:val="28"/>
                <w:szCs w:val="28"/>
                <w:lang w:eastAsia="ru-RU"/>
              </w:rPr>
              <w:t xml:space="preserve"> </w:t>
            </w:r>
            <w:proofErr w:type="spellStart"/>
            <w:r w:rsidRPr="00355CE6">
              <w:rPr>
                <w:rFonts w:ascii="Times New Roman" w:eastAsia="Times New Roman" w:hAnsi="Times New Roman" w:cs="Times New Roman"/>
                <w:color w:val="000000"/>
                <w:sz w:val="28"/>
                <w:szCs w:val="28"/>
                <w:lang w:eastAsia="ru-RU"/>
              </w:rPr>
              <w:t>Islands</w:t>
            </w:r>
            <w:proofErr w:type="spellEnd"/>
          </w:p>
        </w:tc>
        <w:tc>
          <w:tcPr>
            <w:tcW w:w="202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13.4</w:t>
            </w:r>
          </w:p>
        </w:tc>
        <w:tc>
          <w:tcPr>
            <w:tcW w:w="158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75</w:t>
            </w:r>
          </w:p>
        </w:tc>
        <w:tc>
          <w:tcPr>
            <w:tcW w:w="2200" w:type="dxa"/>
            <w:tcBorders>
              <w:top w:val="nil"/>
              <w:left w:val="nil"/>
              <w:bottom w:val="single" w:sz="4" w:space="0" w:color="auto"/>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r w:rsidR="00355CE6" w:rsidRPr="00355CE6" w:rsidTr="00DE01FD">
        <w:trPr>
          <w:trHeight w:val="300"/>
          <w:jc w:val="center"/>
        </w:trPr>
        <w:tc>
          <w:tcPr>
            <w:tcW w:w="101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71</w:t>
            </w:r>
          </w:p>
        </w:tc>
        <w:tc>
          <w:tcPr>
            <w:tcW w:w="2651"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proofErr w:type="spellStart"/>
            <w:r w:rsidRPr="00355CE6">
              <w:rPr>
                <w:rFonts w:ascii="Times New Roman" w:eastAsia="Times New Roman" w:hAnsi="Times New Roman" w:cs="Times New Roman"/>
                <w:color w:val="000000"/>
                <w:sz w:val="28"/>
                <w:szCs w:val="28"/>
                <w:lang w:eastAsia="ru-RU"/>
              </w:rPr>
              <w:t>Dominica</w:t>
            </w:r>
            <w:proofErr w:type="spellEnd"/>
          </w:p>
        </w:tc>
        <w:tc>
          <w:tcPr>
            <w:tcW w:w="202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12.5</w:t>
            </w:r>
          </w:p>
        </w:tc>
        <w:tc>
          <w:tcPr>
            <w:tcW w:w="158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80</w:t>
            </w:r>
          </w:p>
        </w:tc>
        <w:tc>
          <w:tcPr>
            <w:tcW w:w="2200" w:type="dxa"/>
            <w:tcBorders>
              <w:top w:val="nil"/>
              <w:left w:val="nil"/>
              <w:bottom w:val="nil"/>
              <w:right w:val="nil"/>
            </w:tcBorders>
            <w:shd w:val="clear" w:color="auto" w:fill="auto"/>
            <w:noWrap/>
            <w:vAlign w:val="bottom"/>
            <w:hideMark/>
          </w:tcPr>
          <w:p w:rsidR="00355CE6" w:rsidRPr="00355CE6" w:rsidRDefault="00355CE6" w:rsidP="00355CE6">
            <w:pPr>
              <w:spacing w:after="0" w:line="240" w:lineRule="auto"/>
              <w:rPr>
                <w:rFonts w:ascii="Times New Roman" w:eastAsia="Times New Roman" w:hAnsi="Times New Roman" w:cs="Times New Roman"/>
                <w:color w:val="000000"/>
                <w:sz w:val="28"/>
                <w:szCs w:val="28"/>
                <w:lang w:eastAsia="ru-RU"/>
              </w:rPr>
            </w:pPr>
            <w:r w:rsidRPr="00355CE6">
              <w:rPr>
                <w:rFonts w:ascii="Times New Roman" w:eastAsia="Times New Roman" w:hAnsi="Times New Roman" w:cs="Times New Roman"/>
                <w:color w:val="000000"/>
                <w:sz w:val="28"/>
                <w:szCs w:val="28"/>
                <w:lang w:eastAsia="ru-RU"/>
              </w:rPr>
              <w:t>0.000</w:t>
            </w:r>
          </w:p>
        </w:tc>
      </w:tr>
    </w:tbl>
    <w:p w:rsidR="00DE01FD" w:rsidRPr="00DE01FD" w:rsidRDefault="00DE01FD" w:rsidP="00DE01F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Источник</w:t>
      </w:r>
      <w:r w:rsidRPr="00DE01F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Tax Justice Network – Financial Secrecy Index, </w:t>
      </w:r>
      <w:hyperlink r:id="rId36" w:history="1">
        <w:r w:rsidRPr="00DE01FD">
          <w:rPr>
            <w:rStyle w:val="ab"/>
            <w:rFonts w:ascii="Times New Roman" w:hAnsi="Times New Roman" w:cs="Times New Roman"/>
            <w:sz w:val="28"/>
            <w:szCs w:val="28"/>
            <w:lang w:val="en-US"/>
          </w:rPr>
          <w:t>http://financialsecrecyindex.com/2011results.html</w:t>
        </w:r>
      </w:hyperlink>
    </w:p>
    <w:p w:rsidR="00DE01FD" w:rsidRDefault="00B2147B" w:rsidP="00A6435C">
      <w:pPr>
        <w:rPr>
          <w:rFonts w:ascii="Times New Roman" w:hAnsi="Times New Roman" w:cs="Times New Roman"/>
          <w:sz w:val="28"/>
          <w:szCs w:val="28"/>
          <w:u w:val="single"/>
        </w:rPr>
      </w:pPr>
      <w:bookmarkStart w:id="18" w:name="_Таблица_3"/>
      <w:bookmarkEnd w:id="18"/>
      <w:r w:rsidRPr="00B2147B">
        <w:rPr>
          <w:rFonts w:ascii="Times New Roman" w:hAnsi="Times New Roman" w:cs="Times New Roman"/>
          <w:sz w:val="28"/>
          <w:szCs w:val="28"/>
          <w:u w:val="single"/>
        </w:rPr>
        <w:t>Таблица 3</w:t>
      </w:r>
    </w:p>
    <w:p w:rsidR="00B2147B" w:rsidRDefault="00B2147B" w:rsidP="00355CE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Оценка чистых финансовых активов домохозяйств во всем мире</w:t>
      </w:r>
      <w:r w:rsidR="00B16A46">
        <w:rPr>
          <w:rFonts w:ascii="Times New Roman" w:hAnsi="Times New Roman" w:cs="Times New Roman"/>
          <w:sz w:val="28"/>
          <w:szCs w:val="28"/>
        </w:rPr>
        <w:t xml:space="preserve"> и в Швейцарии</w:t>
      </w:r>
      <w:r w:rsidR="0059020E">
        <w:rPr>
          <w:rFonts w:ascii="Times New Roman" w:hAnsi="Times New Roman" w:cs="Times New Roman"/>
          <w:sz w:val="28"/>
          <w:szCs w:val="28"/>
        </w:rPr>
        <w:t xml:space="preserve"> </w:t>
      </w:r>
    </w:p>
    <w:p w:rsidR="00B2147B" w:rsidRDefault="00D01993" w:rsidP="00355CE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96319" cy="4572000"/>
            <wp:effectExtent l="19050" t="0" r="0" b="0"/>
            <wp:docPr id="90" name="Рисунок 89" descr="Таблиц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3.JPG"/>
                    <pic:cNvPicPr/>
                  </pic:nvPicPr>
                  <pic:blipFill>
                    <a:blip r:embed="rId37" cstate="print"/>
                    <a:stretch>
                      <a:fillRect/>
                    </a:stretch>
                  </pic:blipFill>
                  <pic:spPr>
                    <a:xfrm>
                      <a:off x="0" y="0"/>
                      <a:ext cx="4600046" cy="4575708"/>
                    </a:xfrm>
                    <a:prstGeom prst="rect">
                      <a:avLst/>
                    </a:prstGeom>
                  </pic:spPr>
                </pic:pic>
              </a:graphicData>
            </a:graphic>
          </wp:inline>
        </w:drawing>
      </w:r>
    </w:p>
    <w:p w:rsidR="00B2147B" w:rsidRDefault="00B2147B" w:rsidP="00355CE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Источник: </w:t>
      </w:r>
      <w:proofErr w:type="spellStart"/>
      <w:r>
        <w:rPr>
          <w:rFonts w:ascii="Times New Roman" w:hAnsi="Times New Roman" w:cs="Times New Roman"/>
          <w:sz w:val="28"/>
          <w:szCs w:val="28"/>
          <w:lang w:val="en-US"/>
        </w:rPr>
        <w:t>Zucman</w:t>
      </w:r>
      <w:proofErr w:type="spellEnd"/>
      <w:r w:rsidRPr="00B2147B">
        <w:rPr>
          <w:rFonts w:ascii="Times New Roman" w:hAnsi="Times New Roman" w:cs="Times New Roman"/>
          <w:sz w:val="28"/>
          <w:szCs w:val="28"/>
        </w:rPr>
        <w:t xml:space="preserve">, </w:t>
      </w:r>
      <w:r>
        <w:rPr>
          <w:rFonts w:ascii="Times New Roman" w:hAnsi="Times New Roman" w:cs="Times New Roman"/>
          <w:sz w:val="28"/>
          <w:szCs w:val="28"/>
          <w:lang w:val="en-US"/>
        </w:rPr>
        <w:t>G</w:t>
      </w:r>
      <w:r w:rsidRPr="00B2147B">
        <w:rPr>
          <w:rFonts w:ascii="Times New Roman" w:hAnsi="Times New Roman" w:cs="Times New Roman"/>
          <w:sz w:val="28"/>
          <w:szCs w:val="28"/>
        </w:rPr>
        <w:t xml:space="preserve">. – </w:t>
      </w:r>
      <w:r>
        <w:rPr>
          <w:rFonts w:ascii="Times New Roman" w:hAnsi="Times New Roman" w:cs="Times New Roman"/>
          <w:sz w:val="28"/>
          <w:szCs w:val="28"/>
          <w:lang w:val="en-US"/>
        </w:rPr>
        <w:t>op</w:t>
      </w:r>
      <w:r w:rsidRPr="00B2147B">
        <w:rPr>
          <w:rFonts w:ascii="Times New Roman" w:hAnsi="Times New Roman" w:cs="Times New Roman"/>
          <w:sz w:val="28"/>
          <w:szCs w:val="28"/>
        </w:rPr>
        <w:t xml:space="preserve">. </w:t>
      </w:r>
      <w:r>
        <w:rPr>
          <w:rFonts w:ascii="Times New Roman" w:hAnsi="Times New Roman" w:cs="Times New Roman"/>
          <w:sz w:val="28"/>
          <w:szCs w:val="28"/>
          <w:lang w:val="en-US"/>
        </w:rPr>
        <w:t>cit</w:t>
      </w:r>
      <w:r w:rsidRPr="00B2147B">
        <w:rPr>
          <w:rFonts w:ascii="Times New Roman" w:hAnsi="Times New Roman" w:cs="Times New Roman"/>
          <w:sz w:val="28"/>
          <w:szCs w:val="28"/>
        </w:rPr>
        <w:t>.</w:t>
      </w:r>
    </w:p>
    <w:p w:rsidR="00557A0D" w:rsidRPr="00204979" w:rsidRDefault="00557A0D" w:rsidP="000B3498">
      <w:pPr>
        <w:rPr>
          <w:rFonts w:ascii="Times New Roman" w:hAnsi="Times New Roman" w:cs="Times New Roman"/>
          <w:sz w:val="28"/>
          <w:szCs w:val="28"/>
          <w:u w:val="single"/>
          <w:lang w:val="en-US"/>
        </w:rPr>
      </w:pPr>
      <w:bookmarkStart w:id="19" w:name="_Таблица_4"/>
      <w:bookmarkStart w:id="20" w:name="_Таблица_5"/>
      <w:bookmarkEnd w:id="19"/>
      <w:bookmarkEnd w:id="20"/>
      <w:r w:rsidRPr="00557A0D">
        <w:rPr>
          <w:rFonts w:ascii="Times New Roman" w:hAnsi="Times New Roman" w:cs="Times New Roman"/>
          <w:sz w:val="28"/>
          <w:szCs w:val="28"/>
          <w:u w:val="single"/>
        </w:rPr>
        <w:t>Таблиц</w:t>
      </w:r>
      <w:r w:rsidR="00845DEB">
        <w:rPr>
          <w:rFonts w:ascii="Times New Roman" w:hAnsi="Times New Roman" w:cs="Times New Roman"/>
          <w:sz w:val="28"/>
          <w:szCs w:val="28"/>
          <w:u w:val="single"/>
        </w:rPr>
        <w:t>ы</w:t>
      </w:r>
      <w:r w:rsidRPr="00204979">
        <w:rPr>
          <w:rFonts w:ascii="Times New Roman" w:hAnsi="Times New Roman" w:cs="Times New Roman"/>
          <w:sz w:val="28"/>
          <w:szCs w:val="28"/>
          <w:u w:val="single"/>
          <w:lang w:val="en-US"/>
        </w:rPr>
        <w:t xml:space="preserve"> 8</w:t>
      </w:r>
      <w:r w:rsidR="005E0D04" w:rsidRPr="00204979">
        <w:rPr>
          <w:rFonts w:ascii="Times New Roman" w:hAnsi="Times New Roman" w:cs="Times New Roman"/>
          <w:sz w:val="28"/>
          <w:szCs w:val="28"/>
          <w:u w:val="single"/>
          <w:lang w:val="en-US"/>
        </w:rPr>
        <w:t>.1-8.3</w:t>
      </w:r>
    </w:p>
    <w:p w:rsidR="0059020E" w:rsidRDefault="00557A0D" w:rsidP="0059020E">
      <w:pPr>
        <w:rPr>
          <w:rFonts w:ascii="Times New Roman" w:hAnsi="Times New Roman" w:cs="Times New Roman"/>
          <w:sz w:val="28"/>
          <w:szCs w:val="28"/>
        </w:rPr>
      </w:pPr>
      <w:r>
        <w:rPr>
          <w:rFonts w:ascii="Times New Roman" w:hAnsi="Times New Roman" w:cs="Times New Roman"/>
          <w:sz w:val="28"/>
          <w:szCs w:val="28"/>
        </w:rPr>
        <w:t xml:space="preserve">Оценка </w:t>
      </w:r>
      <w:proofErr w:type="gramStart"/>
      <w:r>
        <w:rPr>
          <w:rFonts w:ascii="Times New Roman" w:hAnsi="Times New Roman" w:cs="Times New Roman"/>
          <w:sz w:val="28"/>
          <w:szCs w:val="28"/>
        </w:rPr>
        <w:t>параметров линейной регрессионной зависимости доходностей акций банков</w:t>
      </w:r>
      <w:proofErr w:type="gramEnd"/>
      <w:r>
        <w:rPr>
          <w:rFonts w:ascii="Times New Roman" w:hAnsi="Times New Roman" w:cs="Times New Roman"/>
          <w:sz w:val="28"/>
          <w:szCs w:val="28"/>
        </w:rPr>
        <w:t xml:space="preserve"> от рыночного индекса </w:t>
      </w:r>
    </w:p>
    <w:p w:rsidR="00557A0D" w:rsidRDefault="00557A0D" w:rsidP="0059020E">
      <w:pPr>
        <w:rPr>
          <w:rFonts w:ascii="Times New Roman" w:hAnsi="Times New Roman" w:cs="Times New Roman"/>
          <w:sz w:val="28"/>
          <w:szCs w:val="28"/>
        </w:rPr>
      </w:pPr>
      <w:r>
        <w:rPr>
          <w:rFonts w:ascii="Times New Roman" w:hAnsi="Times New Roman" w:cs="Times New Roman"/>
          <w:sz w:val="28"/>
          <w:szCs w:val="28"/>
        </w:rPr>
        <w:t>Примечание: цветом выделены статистически не значимые параметры</w:t>
      </w:r>
    </w:p>
    <w:p w:rsidR="00557A0D" w:rsidRDefault="005E0D04" w:rsidP="0059020E">
      <w:pPr>
        <w:rPr>
          <w:rFonts w:ascii="Times New Roman" w:hAnsi="Times New Roman" w:cs="Times New Roman"/>
          <w:sz w:val="28"/>
          <w:szCs w:val="28"/>
          <w:u w:val="single"/>
        </w:rPr>
      </w:pPr>
      <w:r w:rsidRPr="005E0D04">
        <w:rPr>
          <w:rFonts w:ascii="Times New Roman" w:hAnsi="Times New Roman" w:cs="Times New Roman"/>
          <w:sz w:val="28"/>
          <w:szCs w:val="28"/>
          <w:u w:val="single"/>
        </w:rPr>
        <w:t xml:space="preserve">Таблица 8.1 </w:t>
      </w:r>
      <w:r w:rsidR="00557A0D" w:rsidRPr="005E0D04">
        <w:rPr>
          <w:rFonts w:ascii="Times New Roman" w:hAnsi="Times New Roman" w:cs="Times New Roman"/>
          <w:sz w:val="28"/>
          <w:szCs w:val="28"/>
          <w:u w:val="single"/>
        </w:rPr>
        <w:t>Швейцарские банки</w:t>
      </w:r>
    </w:p>
    <w:p w:rsidR="00C2607A" w:rsidRDefault="00C2607A" w:rsidP="00C2607A">
      <w:pPr>
        <w:rPr>
          <w:rFonts w:ascii="Times New Roman" w:hAnsi="Times New Roman" w:cs="Times New Roman"/>
          <w:sz w:val="28"/>
          <w:szCs w:val="28"/>
        </w:rPr>
      </w:pPr>
      <w:r>
        <w:rPr>
          <w:rFonts w:ascii="Times New Roman" w:hAnsi="Times New Roman" w:cs="Times New Roman"/>
          <w:sz w:val="28"/>
          <w:szCs w:val="28"/>
        </w:rPr>
        <w:t xml:space="preserve">Примечание: последние 2 строки – оценка регрессии для доходностей акций швейцарских банков с листингом на Нью-Йоркской бирже по </w:t>
      </w:r>
      <w:r>
        <w:rPr>
          <w:rFonts w:ascii="Times New Roman" w:hAnsi="Times New Roman" w:cs="Times New Roman"/>
          <w:sz w:val="28"/>
          <w:szCs w:val="28"/>
          <w:lang w:val="en-US"/>
        </w:rPr>
        <w:t>DJIA</w:t>
      </w:r>
      <w:r>
        <w:rPr>
          <w:rFonts w:ascii="Times New Roman" w:hAnsi="Times New Roman" w:cs="Times New Roman"/>
          <w:sz w:val="28"/>
          <w:szCs w:val="28"/>
        </w:rPr>
        <w:t xml:space="preserve">, остальные оценены по швейцарскому индексу </w:t>
      </w:r>
      <w:r>
        <w:rPr>
          <w:rFonts w:ascii="Times New Roman" w:hAnsi="Times New Roman" w:cs="Times New Roman"/>
          <w:sz w:val="28"/>
          <w:szCs w:val="28"/>
          <w:lang w:val="en-US"/>
        </w:rPr>
        <w:t>SMI</w:t>
      </w:r>
    </w:p>
    <w:p w:rsidR="00C2607A" w:rsidRPr="00C2607A" w:rsidRDefault="00C2607A" w:rsidP="00C2607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4075" cy="2514600"/>
            <wp:effectExtent l="19050" t="0" r="9525" b="0"/>
            <wp:docPr id="29" name="Рисунок 28" descr="Таблица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8.1.JPG"/>
                    <pic:cNvPicPr/>
                  </pic:nvPicPr>
                  <pic:blipFill>
                    <a:blip r:embed="rId38" cstate="print"/>
                    <a:stretch>
                      <a:fillRect/>
                    </a:stretch>
                  </pic:blipFill>
                  <pic:spPr>
                    <a:xfrm>
                      <a:off x="0" y="0"/>
                      <a:ext cx="5934075" cy="2514600"/>
                    </a:xfrm>
                    <a:prstGeom prst="rect">
                      <a:avLst/>
                    </a:prstGeom>
                  </pic:spPr>
                </pic:pic>
              </a:graphicData>
            </a:graphic>
          </wp:inline>
        </w:drawing>
      </w:r>
    </w:p>
    <w:p w:rsidR="00C2607A" w:rsidRPr="005E0D04" w:rsidRDefault="00C2607A" w:rsidP="0059020E">
      <w:pPr>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5924550" cy="2524125"/>
            <wp:effectExtent l="19050" t="0" r="0" b="0"/>
            <wp:docPr id="30" name="Рисунок 29" descr="Таблица 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8.11.JPG"/>
                    <pic:cNvPicPr/>
                  </pic:nvPicPr>
                  <pic:blipFill>
                    <a:blip r:embed="rId39" cstate="print"/>
                    <a:stretch>
                      <a:fillRect/>
                    </a:stretch>
                  </pic:blipFill>
                  <pic:spPr>
                    <a:xfrm>
                      <a:off x="0" y="0"/>
                      <a:ext cx="5924550" cy="2524125"/>
                    </a:xfrm>
                    <a:prstGeom prst="rect">
                      <a:avLst/>
                    </a:prstGeom>
                  </pic:spPr>
                </pic:pic>
              </a:graphicData>
            </a:graphic>
          </wp:inline>
        </w:drawing>
      </w:r>
    </w:p>
    <w:p w:rsidR="00557A0D" w:rsidRDefault="00557A0D" w:rsidP="0059020E">
      <w:pPr>
        <w:rPr>
          <w:rFonts w:ascii="Times New Roman" w:hAnsi="Times New Roman" w:cs="Times New Roman"/>
          <w:sz w:val="28"/>
          <w:szCs w:val="28"/>
        </w:rPr>
      </w:pPr>
    </w:p>
    <w:p w:rsidR="00557A0D" w:rsidRDefault="005E0D04" w:rsidP="0059020E">
      <w:pPr>
        <w:rPr>
          <w:rFonts w:ascii="Times New Roman" w:hAnsi="Times New Roman" w:cs="Times New Roman"/>
          <w:sz w:val="28"/>
          <w:szCs w:val="28"/>
        </w:rPr>
      </w:pPr>
      <w:r w:rsidRPr="005E0D04">
        <w:rPr>
          <w:rFonts w:ascii="Times New Roman" w:hAnsi="Times New Roman" w:cs="Times New Roman"/>
          <w:sz w:val="28"/>
          <w:szCs w:val="28"/>
          <w:u w:val="single"/>
        </w:rPr>
        <w:t xml:space="preserve">Таблица 8.2 </w:t>
      </w:r>
      <w:r w:rsidR="00557A0D" w:rsidRPr="005E0D04">
        <w:rPr>
          <w:rFonts w:ascii="Times New Roman" w:hAnsi="Times New Roman" w:cs="Times New Roman"/>
          <w:sz w:val="28"/>
          <w:szCs w:val="28"/>
          <w:u w:val="single"/>
        </w:rPr>
        <w:t>Азиатские банки</w:t>
      </w:r>
      <w:r w:rsidR="00557A0D">
        <w:rPr>
          <w:rFonts w:ascii="Times New Roman" w:hAnsi="Times New Roman" w:cs="Times New Roman"/>
          <w:sz w:val="28"/>
          <w:szCs w:val="28"/>
        </w:rPr>
        <w:t xml:space="preserve"> (первые 4 – сингапурские, дальше – гонконгские)</w:t>
      </w:r>
    </w:p>
    <w:p w:rsidR="00557A0D" w:rsidRPr="0059020E" w:rsidRDefault="00557A0D" w:rsidP="0059020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15025" cy="3095625"/>
            <wp:effectExtent l="19050" t="0" r="9525" b="0"/>
            <wp:docPr id="25" name="Рисунок 24" descr="Таблица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9.1.JPG"/>
                    <pic:cNvPicPr/>
                  </pic:nvPicPr>
                  <pic:blipFill>
                    <a:blip r:embed="rId40" cstate="print"/>
                    <a:stretch>
                      <a:fillRect/>
                    </a:stretch>
                  </pic:blipFill>
                  <pic:spPr>
                    <a:xfrm>
                      <a:off x="0" y="0"/>
                      <a:ext cx="5915025" cy="3095625"/>
                    </a:xfrm>
                    <a:prstGeom prst="rect">
                      <a:avLst/>
                    </a:prstGeom>
                  </pic:spPr>
                </pic:pic>
              </a:graphicData>
            </a:graphic>
          </wp:inline>
        </w:drawing>
      </w:r>
    </w:p>
    <w:p w:rsidR="00557A0D" w:rsidRDefault="00AC2786" w:rsidP="0059020E">
      <w:pPr>
        <w:rPr>
          <w:rFonts w:ascii="Times New Roman" w:hAnsi="Times New Roman" w:cs="Times New Roman"/>
          <w:sz w:val="28"/>
          <w:szCs w:val="28"/>
          <w:u w:val="single"/>
        </w:rPr>
      </w:pPr>
      <w:r>
        <w:rPr>
          <w:rFonts w:ascii="Times New Roman" w:hAnsi="Times New Roman" w:cs="Times New Roman"/>
          <w:noProof/>
          <w:sz w:val="28"/>
          <w:szCs w:val="28"/>
          <w:u w:val="single"/>
          <w:lang w:eastAsia="ru-RU"/>
        </w:rPr>
        <w:lastRenderedPageBreak/>
        <w:drawing>
          <wp:inline distT="0" distB="0" distL="0" distR="0">
            <wp:extent cx="5905500" cy="3076575"/>
            <wp:effectExtent l="19050" t="0" r="0" b="0"/>
            <wp:docPr id="28" name="Рисунок 27" descr="Таблица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8.3.JPG"/>
                    <pic:cNvPicPr/>
                  </pic:nvPicPr>
                  <pic:blipFill>
                    <a:blip r:embed="rId41" cstate="print"/>
                    <a:stretch>
                      <a:fillRect/>
                    </a:stretch>
                  </pic:blipFill>
                  <pic:spPr>
                    <a:xfrm>
                      <a:off x="0" y="0"/>
                      <a:ext cx="5905500" cy="3076575"/>
                    </a:xfrm>
                    <a:prstGeom prst="rect">
                      <a:avLst/>
                    </a:prstGeom>
                  </pic:spPr>
                </pic:pic>
              </a:graphicData>
            </a:graphic>
          </wp:inline>
        </w:drawing>
      </w:r>
    </w:p>
    <w:p w:rsidR="00557A0D" w:rsidRPr="00557A0D" w:rsidRDefault="005E0D04" w:rsidP="0059020E">
      <w:pPr>
        <w:rPr>
          <w:rFonts w:ascii="Times New Roman" w:hAnsi="Times New Roman" w:cs="Times New Roman"/>
          <w:sz w:val="28"/>
          <w:szCs w:val="28"/>
        </w:rPr>
      </w:pPr>
      <w:r w:rsidRPr="005E0D04">
        <w:rPr>
          <w:rFonts w:ascii="Times New Roman" w:hAnsi="Times New Roman" w:cs="Times New Roman"/>
          <w:sz w:val="28"/>
          <w:szCs w:val="28"/>
          <w:u w:val="single"/>
        </w:rPr>
        <w:t xml:space="preserve">Таблица 8.3 </w:t>
      </w:r>
      <w:r w:rsidR="00557A0D" w:rsidRPr="005E0D04">
        <w:rPr>
          <w:rFonts w:ascii="Times New Roman" w:hAnsi="Times New Roman" w:cs="Times New Roman"/>
          <w:sz w:val="28"/>
          <w:szCs w:val="28"/>
          <w:u w:val="single"/>
        </w:rPr>
        <w:t>Английские и американские банки</w:t>
      </w:r>
      <w:r w:rsidR="00557A0D">
        <w:rPr>
          <w:rFonts w:ascii="Times New Roman" w:hAnsi="Times New Roman" w:cs="Times New Roman"/>
          <w:sz w:val="28"/>
          <w:szCs w:val="28"/>
        </w:rPr>
        <w:t xml:space="preserve"> (</w:t>
      </w:r>
      <w:r w:rsidR="00845DEB">
        <w:rPr>
          <w:rFonts w:ascii="Times New Roman" w:hAnsi="Times New Roman" w:cs="Times New Roman"/>
          <w:sz w:val="28"/>
          <w:szCs w:val="28"/>
        </w:rPr>
        <w:t>первые 5 – английские, следующие 3 – американские)</w:t>
      </w:r>
    </w:p>
    <w:p w:rsidR="00557A0D" w:rsidRPr="008769BA" w:rsidRDefault="00557A0D" w:rsidP="0059020E">
      <w:pPr>
        <w:rPr>
          <w:rFonts w:ascii="Times New Roman" w:hAnsi="Times New Roman" w:cs="Times New Roman"/>
          <w:sz w:val="28"/>
          <w:szCs w:val="28"/>
        </w:rPr>
      </w:pPr>
      <w:r>
        <w:rPr>
          <w:rFonts w:ascii="Times New Roman" w:hAnsi="Times New Roman" w:cs="Times New Roman"/>
          <w:sz w:val="28"/>
          <w:szCs w:val="28"/>
        </w:rPr>
        <w:t xml:space="preserve">Примечание: первые 2 </w:t>
      </w:r>
      <w:r w:rsidR="00845DEB">
        <w:rPr>
          <w:rFonts w:ascii="Times New Roman" w:hAnsi="Times New Roman" w:cs="Times New Roman"/>
          <w:sz w:val="28"/>
          <w:szCs w:val="28"/>
        </w:rPr>
        <w:t>строки – оценка регрессии для доходностей акций английских банков</w:t>
      </w:r>
      <w:r>
        <w:rPr>
          <w:rFonts w:ascii="Times New Roman" w:hAnsi="Times New Roman" w:cs="Times New Roman"/>
          <w:sz w:val="28"/>
          <w:szCs w:val="28"/>
        </w:rPr>
        <w:t xml:space="preserve"> с листингом в Гонконге по Гонконгскому индексу, </w:t>
      </w:r>
      <w:r w:rsidR="008769BA">
        <w:rPr>
          <w:rFonts w:ascii="Times New Roman" w:hAnsi="Times New Roman" w:cs="Times New Roman"/>
          <w:sz w:val="28"/>
          <w:szCs w:val="28"/>
          <w:lang w:val="en-US"/>
        </w:rPr>
        <w:t>HSBC</w:t>
      </w:r>
      <w:r w:rsidR="008769BA">
        <w:rPr>
          <w:rFonts w:ascii="Times New Roman" w:hAnsi="Times New Roman" w:cs="Times New Roman"/>
          <w:sz w:val="28"/>
          <w:szCs w:val="28"/>
        </w:rPr>
        <w:t xml:space="preserve"> и </w:t>
      </w:r>
      <w:r w:rsidR="008769BA">
        <w:rPr>
          <w:rFonts w:ascii="Times New Roman" w:hAnsi="Times New Roman" w:cs="Times New Roman"/>
          <w:sz w:val="28"/>
          <w:szCs w:val="28"/>
          <w:lang w:val="en-US"/>
        </w:rPr>
        <w:t>Barclays</w:t>
      </w:r>
      <w:r w:rsidR="008769BA" w:rsidRPr="008769BA">
        <w:rPr>
          <w:rFonts w:ascii="Times New Roman" w:hAnsi="Times New Roman" w:cs="Times New Roman"/>
          <w:sz w:val="28"/>
          <w:szCs w:val="28"/>
        </w:rPr>
        <w:t xml:space="preserve"> </w:t>
      </w:r>
      <w:r w:rsidR="008769BA">
        <w:rPr>
          <w:rFonts w:ascii="Times New Roman" w:hAnsi="Times New Roman" w:cs="Times New Roman"/>
          <w:sz w:val="28"/>
          <w:szCs w:val="28"/>
          <w:lang w:val="en-US"/>
        </w:rPr>
        <w:t>Bank</w:t>
      </w:r>
      <w:r>
        <w:rPr>
          <w:rFonts w:ascii="Times New Roman" w:hAnsi="Times New Roman" w:cs="Times New Roman"/>
          <w:sz w:val="28"/>
          <w:szCs w:val="28"/>
        </w:rPr>
        <w:t xml:space="preserve"> </w:t>
      </w:r>
      <w:r w:rsidR="00845DEB">
        <w:rPr>
          <w:rFonts w:ascii="Times New Roman" w:hAnsi="Times New Roman" w:cs="Times New Roman"/>
          <w:sz w:val="28"/>
          <w:szCs w:val="28"/>
        </w:rPr>
        <w:t xml:space="preserve">оценены </w:t>
      </w:r>
      <w:r>
        <w:rPr>
          <w:rFonts w:ascii="Times New Roman" w:hAnsi="Times New Roman" w:cs="Times New Roman"/>
          <w:sz w:val="28"/>
          <w:szCs w:val="28"/>
        </w:rPr>
        <w:t xml:space="preserve">по </w:t>
      </w:r>
      <w:r>
        <w:rPr>
          <w:rFonts w:ascii="Times New Roman" w:hAnsi="Times New Roman" w:cs="Times New Roman"/>
          <w:sz w:val="28"/>
          <w:szCs w:val="28"/>
          <w:lang w:val="en-US"/>
        </w:rPr>
        <w:t>FTSE</w:t>
      </w:r>
      <w:r w:rsidRPr="00557A0D">
        <w:rPr>
          <w:rFonts w:ascii="Times New Roman" w:hAnsi="Times New Roman" w:cs="Times New Roman"/>
          <w:sz w:val="28"/>
          <w:szCs w:val="28"/>
        </w:rPr>
        <w:t xml:space="preserve"> 100</w:t>
      </w:r>
      <w:r w:rsidR="008769BA">
        <w:rPr>
          <w:rFonts w:ascii="Times New Roman" w:hAnsi="Times New Roman" w:cs="Times New Roman"/>
          <w:sz w:val="28"/>
          <w:szCs w:val="28"/>
        </w:rPr>
        <w:t xml:space="preserve">, </w:t>
      </w:r>
      <w:r w:rsidR="008769BA">
        <w:rPr>
          <w:rFonts w:ascii="Times New Roman" w:hAnsi="Times New Roman" w:cs="Times New Roman"/>
          <w:sz w:val="28"/>
          <w:szCs w:val="28"/>
          <w:lang w:val="en-US"/>
        </w:rPr>
        <w:t>Standard</w:t>
      </w:r>
      <w:r w:rsidR="008769BA" w:rsidRPr="008769BA">
        <w:rPr>
          <w:rFonts w:ascii="Times New Roman" w:hAnsi="Times New Roman" w:cs="Times New Roman"/>
          <w:sz w:val="28"/>
          <w:szCs w:val="28"/>
        </w:rPr>
        <w:t xml:space="preserve"> </w:t>
      </w:r>
      <w:r w:rsidR="008769BA">
        <w:rPr>
          <w:rFonts w:ascii="Times New Roman" w:hAnsi="Times New Roman" w:cs="Times New Roman"/>
          <w:sz w:val="28"/>
          <w:szCs w:val="28"/>
          <w:lang w:val="en-US"/>
        </w:rPr>
        <w:t>Chartered</w:t>
      </w:r>
      <w:r w:rsidR="008769BA" w:rsidRPr="008769BA">
        <w:rPr>
          <w:rFonts w:ascii="Times New Roman" w:hAnsi="Times New Roman" w:cs="Times New Roman"/>
          <w:sz w:val="28"/>
          <w:szCs w:val="28"/>
        </w:rPr>
        <w:t xml:space="preserve"> </w:t>
      </w:r>
      <w:r w:rsidR="008769BA">
        <w:rPr>
          <w:rFonts w:ascii="Times New Roman" w:hAnsi="Times New Roman" w:cs="Times New Roman"/>
          <w:sz w:val="28"/>
          <w:szCs w:val="28"/>
          <w:lang w:val="en-US"/>
        </w:rPr>
        <w:t>US</w:t>
      </w:r>
      <w:r w:rsidR="008769BA" w:rsidRPr="008769BA">
        <w:rPr>
          <w:rFonts w:ascii="Times New Roman" w:hAnsi="Times New Roman" w:cs="Times New Roman"/>
          <w:sz w:val="28"/>
          <w:szCs w:val="28"/>
        </w:rPr>
        <w:t xml:space="preserve"> </w:t>
      </w:r>
      <w:r w:rsidR="008769BA">
        <w:rPr>
          <w:rFonts w:ascii="Times New Roman" w:hAnsi="Times New Roman" w:cs="Times New Roman"/>
          <w:sz w:val="28"/>
          <w:szCs w:val="28"/>
        </w:rPr>
        <w:t xml:space="preserve">– по </w:t>
      </w:r>
      <w:r w:rsidR="008769BA">
        <w:rPr>
          <w:rFonts w:ascii="Times New Roman" w:hAnsi="Times New Roman" w:cs="Times New Roman"/>
          <w:sz w:val="28"/>
          <w:szCs w:val="28"/>
          <w:lang w:val="en-US"/>
        </w:rPr>
        <w:t>DJIA</w:t>
      </w:r>
    </w:p>
    <w:p w:rsidR="00845DEB" w:rsidRDefault="008769BA" w:rsidP="00E600F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24550" cy="3667125"/>
            <wp:effectExtent l="19050" t="0" r="0" b="0"/>
            <wp:docPr id="65" name="Рисунок 64" descr="Таблица 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8.5.JPG"/>
                    <pic:cNvPicPr/>
                  </pic:nvPicPr>
                  <pic:blipFill>
                    <a:blip r:embed="rId42" cstate="print"/>
                    <a:stretch>
                      <a:fillRect/>
                    </a:stretch>
                  </pic:blipFill>
                  <pic:spPr>
                    <a:xfrm>
                      <a:off x="0" y="0"/>
                      <a:ext cx="5924550" cy="3667125"/>
                    </a:xfrm>
                    <a:prstGeom prst="rect">
                      <a:avLst/>
                    </a:prstGeom>
                  </pic:spPr>
                </pic:pic>
              </a:graphicData>
            </a:graphic>
          </wp:inline>
        </w:drawing>
      </w:r>
    </w:p>
    <w:p w:rsidR="00E600FC" w:rsidRDefault="00E600FC" w:rsidP="00E600FC">
      <w:pPr>
        <w:rPr>
          <w:rFonts w:ascii="Times New Roman" w:hAnsi="Times New Roman" w:cs="Times New Roman"/>
          <w:sz w:val="28"/>
          <w:szCs w:val="28"/>
        </w:rPr>
      </w:pPr>
    </w:p>
    <w:p w:rsidR="00E600FC" w:rsidRPr="006936C2" w:rsidRDefault="00E600FC" w:rsidP="00E600FC">
      <w:pPr>
        <w:rPr>
          <w:rFonts w:ascii="Times New Roman" w:hAnsi="Times New Roman"/>
          <w:sz w:val="28"/>
          <w:szCs w:val="28"/>
          <w:u w:val="single"/>
        </w:rPr>
      </w:pPr>
      <w:r w:rsidRPr="006936C2">
        <w:rPr>
          <w:rFonts w:ascii="Times New Roman" w:hAnsi="Times New Roman"/>
          <w:sz w:val="28"/>
          <w:szCs w:val="28"/>
          <w:u w:val="single"/>
        </w:rPr>
        <w:t>Таблица 10.  Анормальные доходности. Событие 1</w:t>
      </w:r>
      <w:r>
        <w:rPr>
          <w:rFonts w:ascii="Times New Roman" w:hAnsi="Times New Roman"/>
          <w:sz w:val="28"/>
          <w:szCs w:val="28"/>
          <w:u w:val="single"/>
        </w:rPr>
        <w:t xml:space="preserve"> (%)</w:t>
      </w:r>
    </w:p>
    <w:tbl>
      <w:tblPr>
        <w:tblW w:w="6362" w:type="dxa"/>
        <w:tblInd w:w="93" w:type="dxa"/>
        <w:tblLook w:val="04A0"/>
      </w:tblPr>
      <w:tblGrid>
        <w:gridCol w:w="1260"/>
        <w:gridCol w:w="1094"/>
        <w:gridCol w:w="1094"/>
        <w:gridCol w:w="994"/>
        <w:gridCol w:w="960"/>
        <w:gridCol w:w="960"/>
      </w:tblGrid>
      <w:tr w:rsidR="00E600FC" w:rsidRPr="0007317A" w:rsidTr="00A6435C">
        <w:trPr>
          <w:trHeight w:val="255"/>
        </w:trPr>
        <w:tc>
          <w:tcPr>
            <w:tcW w:w="12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lastRenderedPageBreak/>
              <w:t>AR</w:t>
            </w:r>
            <w:r>
              <w:rPr>
                <w:rFonts w:ascii="Times New Roman" w:eastAsia="Times New Roman" w:hAnsi="Times New Roman"/>
                <w:b/>
                <w:bCs/>
                <w:color w:val="000000"/>
                <w:sz w:val="20"/>
                <w:szCs w:val="20"/>
                <w:lang w:eastAsia="ru-RU"/>
              </w:rPr>
              <w:t xml:space="preserve"> </w:t>
            </w:r>
            <w:r w:rsidRPr="00FF6EF8">
              <w:rPr>
                <w:rFonts w:ascii="Times New Roman" w:eastAsia="Times New Roman" w:hAnsi="Times New Roman"/>
                <w:bCs/>
                <w:color w:val="000000"/>
                <w:sz w:val="20"/>
                <w:szCs w:val="20"/>
                <w:u w:val="single"/>
                <w:lang w:eastAsia="ru-RU"/>
              </w:rPr>
              <w:t>Швейцария</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r>
      <w:tr w:rsidR="00E600FC" w:rsidRPr="0007317A" w:rsidTr="00A6435C">
        <w:trPr>
          <w:trHeight w:val="765"/>
        </w:trPr>
        <w:tc>
          <w:tcPr>
            <w:tcW w:w="1260" w:type="dxa"/>
            <w:tcBorders>
              <w:top w:val="nil"/>
              <w:left w:val="nil"/>
              <w:bottom w:val="single" w:sz="4" w:space="0" w:color="auto"/>
              <w:right w:val="single" w:sz="4" w:space="0" w:color="auto"/>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u w:val="single"/>
                <w:lang w:eastAsia="ru-RU"/>
              </w:rPr>
            </w:pPr>
            <w:r w:rsidRPr="00F722AE">
              <w:rPr>
                <w:rFonts w:ascii="Times New Roman" w:eastAsia="Times New Roman" w:hAnsi="Times New Roman"/>
                <w:b/>
                <w:bCs/>
                <w:color w:val="000000"/>
                <w:sz w:val="20"/>
                <w:szCs w:val="20"/>
                <w:u w:val="single"/>
                <w:lang w:eastAsia="ru-RU"/>
              </w:rPr>
              <w:t>"Окно" события 1</w:t>
            </w:r>
          </w:p>
        </w:tc>
        <w:tc>
          <w:tcPr>
            <w:tcW w:w="1094"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Banque Cantonale Vaudoise</w:t>
            </w:r>
          </w:p>
        </w:tc>
        <w:tc>
          <w:tcPr>
            <w:tcW w:w="1094"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Banque Cantonale de Geneve</w:t>
            </w:r>
          </w:p>
        </w:tc>
        <w:tc>
          <w:tcPr>
            <w:tcW w:w="994"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Vontobel Holding</w:t>
            </w:r>
          </w:p>
        </w:tc>
        <w:tc>
          <w:tcPr>
            <w:tcW w:w="96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UBS US</w:t>
            </w:r>
          </w:p>
        </w:tc>
        <w:tc>
          <w:tcPr>
            <w:tcW w:w="96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Credit Suisse Group US</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-20</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-1,989</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-1,303</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-2,563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-0,033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-0,691</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-19</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-0,363</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0,813</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0,582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-0,478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-18</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2,659</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-1,819</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-0,228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-0,082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-0,156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-17</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0,936</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-0,412</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-1,444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0,84</w:t>
            </w:r>
          </w:p>
        </w:tc>
        <w:tc>
          <w:tcPr>
            <w:tcW w:w="960" w:type="dxa"/>
            <w:tcBorders>
              <w:top w:val="nil"/>
              <w:left w:val="nil"/>
              <w:bottom w:val="nil"/>
              <w:right w:val="nil"/>
            </w:tcBorders>
            <w:shd w:val="clear" w:color="auto" w:fill="auto"/>
            <w:noWrap/>
            <w:vAlign w:val="bottom"/>
            <w:hideMark/>
          </w:tcPr>
          <w:p w:rsidR="00E600FC" w:rsidRPr="00FF6EF8" w:rsidRDefault="00E600FC" w:rsidP="00A6435C">
            <w:pPr>
              <w:spacing w:after="0" w:line="240" w:lineRule="auto"/>
              <w:jc w:val="right"/>
              <w:rPr>
                <w:rFonts w:ascii="Times New Roman" w:eastAsia="Times New Roman" w:hAnsi="Times New Roman"/>
                <w:b/>
                <w:color w:val="000000"/>
                <w:sz w:val="20"/>
                <w:szCs w:val="20"/>
                <w:lang w:eastAsia="ru-RU"/>
              </w:rPr>
            </w:pPr>
            <w:r w:rsidRPr="00FF6EF8">
              <w:rPr>
                <w:rFonts w:ascii="Times New Roman" w:eastAsia="Times New Roman" w:hAnsi="Times New Roman"/>
                <w:b/>
                <w:color w:val="000000"/>
                <w:sz w:val="20"/>
                <w:szCs w:val="20"/>
                <w:lang w:eastAsia="ru-RU"/>
              </w:rPr>
              <w:t>-3,436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-16</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1,428</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0,304</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1,623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-3,111</w:t>
            </w:r>
          </w:p>
        </w:tc>
        <w:tc>
          <w:tcPr>
            <w:tcW w:w="960" w:type="dxa"/>
            <w:tcBorders>
              <w:top w:val="nil"/>
              <w:left w:val="nil"/>
              <w:bottom w:val="nil"/>
              <w:right w:val="nil"/>
            </w:tcBorders>
            <w:shd w:val="clear" w:color="auto" w:fill="auto"/>
            <w:noWrap/>
            <w:vAlign w:val="bottom"/>
            <w:hideMark/>
          </w:tcPr>
          <w:p w:rsidR="00E600FC" w:rsidRPr="00FF6EF8" w:rsidRDefault="00E600FC" w:rsidP="00A6435C">
            <w:pPr>
              <w:spacing w:after="0" w:line="240" w:lineRule="auto"/>
              <w:jc w:val="right"/>
              <w:rPr>
                <w:rFonts w:ascii="Times New Roman" w:eastAsia="Times New Roman" w:hAnsi="Times New Roman"/>
                <w:b/>
                <w:color w:val="000000"/>
                <w:sz w:val="20"/>
                <w:szCs w:val="20"/>
                <w:lang w:eastAsia="ru-RU"/>
              </w:rPr>
            </w:pPr>
            <w:r w:rsidRPr="00FF6EF8">
              <w:rPr>
                <w:rFonts w:ascii="Times New Roman" w:eastAsia="Times New Roman" w:hAnsi="Times New Roman"/>
                <w:b/>
                <w:color w:val="000000"/>
                <w:sz w:val="20"/>
                <w:szCs w:val="20"/>
                <w:lang w:eastAsia="ru-RU"/>
              </w:rPr>
              <w:t>-3,583</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-15</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1,312</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0,331</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2,579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-2,056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-0,652</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-14</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-0,131</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-1,361</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4,961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2,27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-0,588</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-13</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-0,395</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1,144</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4,097</w:t>
            </w:r>
          </w:p>
        </w:tc>
        <w:tc>
          <w:tcPr>
            <w:tcW w:w="960" w:type="dxa"/>
            <w:tcBorders>
              <w:top w:val="nil"/>
              <w:left w:val="nil"/>
              <w:bottom w:val="nil"/>
              <w:right w:val="nil"/>
            </w:tcBorders>
            <w:shd w:val="clear" w:color="auto" w:fill="auto"/>
            <w:noWrap/>
            <w:vAlign w:val="bottom"/>
            <w:hideMark/>
          </w:tcPr>
          <w:p w:rsidR="00E600FC" w:rsidRPr="00FF6EF8" w:rsidRDefault="00E600FC" w:rsidP="00A6435C">
            <w:pPr>
              <w:spacing w:after="0" w:line="240" w:lineRule="auto"/>
              <w:jc w:val="right"/>
              <w:rPr>
                <w:rFonts w:ascii="Times New Roman" w:eastAsia="Times New Roman" w:hAnsi="Times New Roman"/>
                <w:b/>
                <w:color w:val="000000"/>
                <w:sz w:val="20"/>
                <w:szCs w:val="20"/>
                <w:lang w:eastAsia="ru-RU"/>
              </w:rPr>
            </w:pPr>
            <w:r w:rsidRPr="00FF6EF8">
              <w:rPr>
                <w:rFonts w:ascii="Times New Roman" w:eastAsia="Times New Roman" w:hAnsi="Times New Roman"/>
                <w:b/>
                <w:color w:val="000000"/>
                <w:sz w:val="20"/>
                <w:szCs w:val="20"/>
                <w:lang w:eastAsia="ru-RU"/>
              </w:rPr>
              <w:t>6,295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2,748</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-12</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1,669</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0,021</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3,747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2,137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0,096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-11</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-2,544</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0,452</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-4,002</w:t>
            </w:r>
          </w:p>
        </w:tc>
        <w:tc>
          <w:tcPr>
            <w:tcW w:w="960" w:type="dxa"/>
            <w:tcBorders>
              <w:top w:val="nil"/>
              <w:left w:val="nil"/>
              <w:bottom w:val="nil"/>
              <w:right w:val="nil"/>
            </w:tcBorders>
            <w:shd w:val="clear" w:color="auto" w:fill="auto"/>
            <w:noWrap/>
            <w:vAlign w:val="bottom"/>
            <w:hideMark/>
          </w:tcPr>
          <w:p w:rsidR="00E600FC" w:rsidRPr="00FF6EF8" w:rsidRDefault="00E600FC" w:rsidP="00A6435C">
            <w:pPr>
              <w:spacing w:after="0" w:line="240" w:lineRule="auto"/>
              <w:jc w:val="right"/>
              <w:rPr>
                <w:rFonts w:ascii="Times New Roman" w:eastAsia="Times New Roman" w:hAnsi="Times New Roman"/>
                <w:b/>
                <w:color w:val="000000"/>
                <w:sz w:val="20"/>
                <w:szCs w:val="20"/>
                <w:lang w:eastAsia="ru-RU"/>
              </w:rPr>
            </w:pPr>
            <w:r w:rsidRPr="00FF6EF8">
              <w:rPr>
                <w:rFonts w:ascii="Times New Roman" w:eastAsia="Times New Roman" w:hAnsi="Times New Roman"/>
                <w:b/>
                <w:color w:val="000000"/>
                <w:sz w:val="20"/>
                <w:szCs w:val="20"/>
                <w:lang w:eastAsia="ru-RU"/>
              </w:rPr>
              <w:t>-8,6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1,598</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-10</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-0,902</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-0,692</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0,849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3,107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0,112</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-9</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0,708</w:t>
            </w:r>
          </w:p>
        </w:tc>
        <w:tc>
          <w:tcPr>
            <w:tcW w:w="1094" w:type="dxa"/>
            <w:tcBorders>
              <w:top w:val="nil"/>
              <w:left w:val="nil"/>
              <w:bottom w:val="nil"/>
              <w:right w:val="nil"/>
            </w:tcBorders>
            <w:shd w:val="clear" w:color="auto" w:fill="auto"/>
            <w:noWrap/>
            <w:vAlign w:val="bottom"/>
            <w:hideMark/>
          </w:tcPr>
          <w:p w:rsidR="00E600FC" w:rsidRPr="00FF6EF8" w:rsidRDefault="00E600FC" w:rsidP="00A6435C">
            <w:pPr>
              <w:spacing w:after="0" w:line="240" w:lineRule="auto"/>
              <w:jc w:val="right"/>
              <w:rPr>
                <w:rFonts w:ascii="Times New Roman" w:eastAsia="Times New Roman" w:hAnsi="Times New Roman"/>
                <w:b/>
                <w:color w:val="000000"/>
                <w:sz w:val="20"/>
                <w:szCs w:val="20"/>
                <w:lang w:eastAsia="ru-RU"/>
              </w:rPr>
            </w:pPr>
            <w:r w:rsidRPr="00FF6EF8">
              <w:rPr>
                <w:rFonts w:ascii="Times New Roman" w:eastAsia="Times New Roman" w:hAnsi="Times New Roman"/>
                <w:b/>
                <w:color w:val="000000"/>
                <w:sz w:val="20"/>
                <w:szCs w:val="20"/>
                <w:lang w:eastAsia="ru-RU"/>
              </w:rPr>
              <w:t>1,942</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1,669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1,779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-8</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-0,632</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-4,91E-03</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0,875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-0,263</w:t>
            </w:r>
          </w:p>
        </w:tc>
        <w:tc>
          <w:tcPr>
            <w:tcW w:w="960" w:type="dxa"/>
            <w:tcBorders>
              <w:top w:val="nil"/>
              <w:left w:val="nil"/>
              <w:bottom w:val="nil"/>
              <w:right w:val="nil"/>
            </w:tcBorders>
            <w:shd w:val="clear" w:color="auto" w:fill="auto"/>
            <w:noWrap/>
            <w:vAlign w:val="bottom"/>
            <w:hideMark/>
          </w:tcPr>
          <w:p w:rsidR="00E600FC" w:rsidRPr="00FF6EF8" w:rsidRDefault="00E600FC" w:rsidP="00A6435C">
            <w:pPr>
              <w:spacing w:after="0" w:line="240" w:lineRule="auto"/>
              <w:jc w:val="right"/>
              <w:rPr>
                <w:rFonts w:ascii="Times New Roman" w:eastAsia="Times New Roman" w:hAnsi="Times New Roman"/>
                <w:b/>
                <w:color w:val="000000"/>
                <w:sz w:val="20"/>
                <w:szCs w:val="20"/>
                <w:lang w:eastAsia="ru-RU"/>
              </w:rPr>
            </w:pPr>
            <w:r w:rsidRPr="00FF6EF8">
              <w:rPr>
                <w:rFonts w:ascii="Times New Roman" w:eastAsia="Times New Roman" w:hAnsi="Times New Roman"/>
                <w:b/>
                <w:color w:val="000000"/>
                <w:sz w:val="20"/>
                <w:szCs w:val="20"/>
                <w:lang w:eastAsia="ru-RU"/>
              </w:rPr>
              <w:t>-4,009</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-7</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0,205</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0,106</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-0,024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-0,705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-1,845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-6</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-0,605</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-0,095</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-3,51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1,028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1,235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-5</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-0,662</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-0,128</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-0,517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1,194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-0,663</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-4</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0,656</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0,362</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-0,398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5,042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2,687</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-3</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1,092</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0,654</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1,166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0,045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-1,614</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-1,52</w:t>
            </w:r>
          </w:p>
        </w:tc>
        <w:tc>
          <w:tcPr>
            <w:tcW w:w="994" w:type="dxa"/>
            <w:tcBorders>
              <w:top w:val="nil"/>
              <w:left w:val="nil"/>
              <w:bottom w:val="nil"/>
              <w:right w:val="nil"/>
            </w:tcBorders>
            <w:shd w:val="clear" w:color="auto" w:fill="auto"/>
            <w:noWrap/>
            <w:vAlign w:val="bottom"/>
            <w:hideMark/>
          </w:tcPr>
          <w:p w:rsidR="00E600FC" w:rsidRPr="00FF6EF8" w:rsidRDefault="00E600FC" w:rsidP="00A6435C">
            <w:pPr>
              <w:spacing w:after="0" w:line="240" w:lineRule="auto"/>
              <w:jc w:val="right"/>
              <w:rPr>
                <w:rFonts w:ascii="Times New Roman" w:eastAsia="Times New Roman" w:hAnsi="Times New Roman"/>
                <w:b/>
                <w:color w:val="000000"/>
                <w:sz w:val="20"/>
                <w:szCs w:val="20"/>
                <w:lang w:eastAsia="ru-RU"/>
              </w:rPr>
            </w:pPr>
            <w:r w:rsidRPr="00FF6EF8">
              <w:rPr>
                <w:rFonts w:ascii="Times New Roman" w:eastAsia="Times New Roman" w:hAnsi="Times New Roman"/>
                <w:b/>
                <w:color w:val="000000"/>
                <w:sz w:val="20"/>
                <w:szCs w:val="20"/>
                <w:lang w:eastAsia="ru-RU"/>
              </w:rPr>
              <w:t>-5,33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-1,399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-1,601</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-0,056</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1,122</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3,364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2,537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2,093</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0</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0,299</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0,624</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-2,389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-4,328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-1,985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2,575</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-0,402</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1,511</w:t>
            </w:r>
          </w:p>
        </w:tc>
        <w:tc>
          <w:tcPr>
            <w:tcW w:w="960" w:type="dxa"/>
            <w:tcBorders>
              <w:top w:val="nil"/>
              <w:left w:val="nil"/>
              <w:bottom w:val="nil"/>
              <w:right w:val="nil"/>
            </w:tcBorders>
            <w:shd w:val="clear" w:color="auto" w:fill="auto"/>
            <w:noWrap/>
            <w:vAlign w:val="bottom"/>
            <w:hideMark/>
          </w:tcPr>
          <w:p w:rsidR="00E600FC" w:rsidRPr="00FF6EF8" w:rsidRDefault="00E600FC" w:rsidP="00A6435C">
            <w:pPr>
              <w:spacing w:after="0" w:line="240" w:lineRule="auto"/>
              <w:jc w:val="right"/>
              <w:rPr>
                <w:rFonts w:ascii="Times New Roman" w:eastAsia="Times New Roman" w:hAnsi="Times New Roman"/>
                <w:b/>
                <w:color w:val="000000"/>
                <w:sz w:val="20"/>
                <w:szCs w:val="20"/>
                <w:lang w:eastAsia="ru-RU"/>
              </w:rPr>
            </w:pPr>
            <w:r w:rsidRPr="00FF6EF8">
              <w:rPr>
                <w:rFonts w:ascii="Times New Roman" w:eastAsia="Times New Roman" w:hAnsi="Times New Roman"/>
                <w:b/>
                <w:color w:val="000000"/>
                <w:sz w:val="20"/>
                <w:szCs w:val="20"/>
                <w:lang w:eastAsia="ru-RU"/>
              </w:rPr>
              <w:t>7,656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-0,869</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1,829</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1,873</w:t>
            </w:r>
          </w:p>
        </w:tc>
        <w:tc>
          <w:tcPr>
            <w:tcW w:w="994" w:type="dxa"/>
            <w:tcBorders>
              <w:top w:val="nil"/>
              <w:left w:val="nil"/>
              <w:bottom w:val="nil"/>
              <w:right w:val="nil"/>
            </w:tcBorders>
            <w:shd w:val="clear" w:color="auto" w:fill="auto"/>
            <w:noWrap/>
            <w:vAlign w:val="bottom"/>
            <w:hideMark/>
          </w:tcPr>
          <w:p w:rsidR="00E600FC" w:rsidRPr="00FF6EF8" w:rsidRDefault="00E600FC" w:rsidP="00A6435C">
            <w:pPr>
              <w:spacing w:after="0" w:line="240" w:lineRule="auto"/>
              <w:jc w:val="right"/>
              <w:rPr>
                <w:rFonts w:ascii="Times New Roman" w:eastAsia="Times New Roman" w:hAnsi="Times New Roman"/>
                <w:b/>
                <w:color w:val="000000"/>
                <w:sz w:val="20"/>
                <w:szCs w:val="20"/>
                <w:lang w:eastAsia="ru-RU"/>
              </w:rPr>
            </w:pPr>
            <w:r w:rsidRPr="00FF6EF8">
              <w:rPr>
                <w:rFonts w:ascii="Times New Roman" w:eastAsia="Times New Roman" w:hAnsi="Times New Roman"/>
                <w:b/>
                <w:color w:val="000000"/>
                <w:sz w:val="20"/>
                <w:szCs w:val="20"/>
                <w:lang w:eastAsia="ru-RU"/>
              </w:rPr>
              <w:t>6,192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0,036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-1,421</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3</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-0,034</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1,153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-1,014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0,487</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4</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-0,167</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-0,847</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-2,497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-0,298</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5</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-0,216</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1,584</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1,969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-0,803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-2,797</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6</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-1,237</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-0,58</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3,866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0,319</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7</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0,046</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0,33</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0,982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1,572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0,166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8</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-1,482</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0,586</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-2,385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1,005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-0,162</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9</w:t>
            </w:r>
          </w:p>
        </w:tc>
        <w:tc>
          <w:tcPr>
            <w:tcW w:w="1094" w:type="dxa"/>
            <w:tcBorders>
              <w:top w:val="nil"/>
              <w:left w:val="nil"/>
              <w:bottom w:val="nil"/>
              <w:right w:val="nil"/>
            </w:tcBorders>
            <w:shd w:val="clear" w:color="auto" w:fill="auto"/>
            <w:noWrap/>
            <w:vAlign w:val="bottom"/>
            <w:hideMark/>
          </w:tcPr>
          <w:p w:rsidR="00E600FC" w:rsidRPr="00FF6EF8" w:rsidRDefault="00E600FC" w:rsidP="00A6435C">
            <w:pPr>
              <w:spacing w:after="0" w:line="240" w:lineRule="auto"/>
              <w:jc w:val="right"/>
              <w:rPr>
                <w:rFonts w:ascii="Times New Roman" w:eastAsia="Times New Roman" w:hAnsi="Times New Roman"/>
                <w:b/>
                <w:color w:val="000000"/>
                <w:sz w:val="20"/>
                <w:szCs w:val="20"/>
                <w:lang w:eastAsia="ru-RU"/>
              </w:rPr>
            </w:pPr>
            <w:r w:rsidRPr="00FF6EF8">
              <w:rPr>
                <w:rFonts w:ascii="Times New Roman" w:eastAsia="Times New Roman" w:hAnsi="Times New Roman"/>
                <w:b/>
                <w:color w:val="000000"/>
                <w:sz w:val="20"/>
                <w:szCs w:val="20"/>
                <w:lang w:eastAsia="ru-RU"/>
              </w:rPr>
              <w:t>-3,272</w:t>
            </w:r>
          </w:p>
        </w:tc>
        <w:tc>
          <w:tcPr>
            <w:tcW w:w="1094" w:type="dxa"/>
            <w:tcBorders>
              <w:top w:val="nil"/>
              <w:left w:val="nil"/>
              <w:bottom w:val="nil"/>
              <w:right w:val="nil"/>
            </w:tcBorders>
            <w:shd w:val="clear" w:color="auto" w:fill="auto"/>
            <w:noWrap/>
            <w:vAlign w:val="bottom"/>
            <w:hideMark/>
          </w:tcPr>
          <w:p w:rsidR="00E600FC" w:rsidRPr="00FF6EF8" w:rsidRDefault="00E600FC" w:rsidP="00A6435C">
            <w:pPr>
              <w:spacing w:after="0" w:line="240" w:lineRule="auto"/>
              <w:jc w:val="right"/>
              <w:rPr>
                <w:rFonts w:ascii="Times New Roman" w:eastAsia="Times New Roman" w:hAnsi="Times New Roman"/>
                <w:b/>
                <w:color w:val="000000"/>
                <w:sz w:val="20"/>
                <w:szCs w:val="20"/>
                <w:lang w:eastAsia="ru-RU"/>
              </w:rPr>
            </w:pPr>
            <w:r w:rsidRPr="00FF6EF8">
              <w:rPr>
                <w:rFonts w:ascii="Times New Roman" w:eastAsia="Times New Roman" w:hAnsi="Times New Roman"/>
                <w:b/>
                <w:color w:val="000000"/>
                <w:sz w:val="20"/>
                <w:szCs w:val="20"/>
                <w:lang w:eastAsia="ru-RU"/>
              </w:rPr>
              <w:t>-2,379</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-3,121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-2,043</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10</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-1,016</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0,396</w:t>
            </w:r>
          </w:p>
        </w:tc>
        <w:tc>
          <w:tcPr>
            <w:tcW w:w="994" w:type="dxa"/>
            <w:tcBorders>
              <w:top w:val="nil"/>
              <w:left w:val="nil"/>
              <w:bottom w:val="nil"/>
              <w:right w:val="nil"/>
            </w:tcBorders>
            <w:shd w:val="clear" w:color="auto" w:fill="auto"/>
            <w:noWrap/>
            <w:vAlign w:val="bottom"/>
            <w:hideMark/>
          </w:tcPr>
          <w:p w:rsidR="00E600FC" w:rsidRPr="00FF6EF8" w:rsidRDefault="00E600FC" w:rsidP="00A6435C">
            <w:pPr>
              <w:spacing w:after="0" w:line="240" w:lineRule="auto"/>
              <w:jc w:val="right"/>
              <w:rPr>
                <w:rFonts w:ascii="Times New Roman" w:eastAsia="Times New Roman" w:hAnsi="Times New Roman"/>
                <w:b/>
                <w:color w:val="000000"/>
                <w:sz w:val="20"/>
                <w:szCs w:val="20"/>
                <w:lang w:eastAsia="ru-RU"/>
              </w:rPr>
            </w:pPr>
            <w:r w:rsidRPr="00FF6EF8">
              <w:rPr>
                <w:rFonts w:ascii="Times New Roman" w:eastAsia="Times New Roman" w:hAnsi="Times New Roman"/>
                <w:b/>
                <w:color w:val="000000"/>
                <w:sz w:val="20"/>
                <w:szCs w:val="20"/>
                <w:lang w:eastAsia="ru-RU"/>
              </w:rPr>
              <w:t>-5,322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-0,344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-0,079</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11</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0,747</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0,222</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1,385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3,435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12</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0,687</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-0,234</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2,191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0,444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-0,311</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13</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0,059</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-0,094</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2,105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0,043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-0,33</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14</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0,183</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-1,306</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-2,978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0,437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1,02</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15</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0,632</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-0,407</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-2,062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-0,614</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16</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-0,191</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-0,209</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-0,363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-2,182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0,634</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17</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1,501</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0,991</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-1,398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-0,922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0,961</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18</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0,721</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0,178</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-2,105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0,745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1,905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19</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2,336</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-0,296</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0,841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-1,149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-3,232</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20</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1,442</w:t>
            </w: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-0,146</w:t>
            </w: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2,618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1,388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0,657</w:t>
            </w:r>
          </w:p>
        </w:tc>
      </w:tr>
      <w:tr w:rsidR="00E600FC" w:rsidRPr="0007317A" w:rsidTr="00A6435C">
        <w:trPr>
          <w:trHeight w:val="255"/>
        </w:trPr>
        <w:tc>
          <w:tcPr>
            <w:tcW w:w="12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0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9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r>
    </w:tbl>
    <w:p w:rsidR="00E600FC" w:rsidRDefault="00E600FC" w:rsidP="00E600FC">
      <w:pPr>
        <w:pBdr>
          <w:bottom w:val="single" w:sz="12" w:space="1" w:color="auto"/>
        </w:pBdr>
      </w:pPr>
    </w:p>
    <w:tbl>
      <w:tblPr>
        <w:tblW w:w="11057" w:type="dxa"/>
        <w:tblInd w:w="-1026" w:type="dxa"/>
        <w:tblLayout w:type="fixed"/>
        <w:tblLook w:val="04A0"/>
      </w:tblPr>
      <w:tblGrid>
        <w:gridCol w:w="724"/>
        <w:gridCol w:w="851"/>
        <w:gridCol w:w="850"/>
        <w:gridCol w:w="851"/>
        <w:gridCol w:w="266"/>
        <w:gridCol w:w="755"/>
        <w:gridCol w:w="916"/>
        <w:gridCol w:w="800"/>
        <w:gridCol w:w="755"/>
        <w:gridCol w:w="960"/>
        <w:gridCol w:w="761"/>
        <w:gridCol w:w="797"/>
        <w:gridCol w:w="888"/>
        <w:gridCol w:w="883"/>
      </w:tblGrid>
      <w:tr w:rsidR="00E600FC" w:rsidRPr="0007317A" w:rsidTr="00E600FC">
        <w:trPr>
          <w:trHeight w:val="255"/>
        </w:trPr>
        <w:tc>
          <w:tcPr>
            <w:tcW w:w="72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AR</w:t>
            </w:r>
          </w:p>
        </w:tc>
        <w:tc>
          <w:tcPr>
            <w:tcW w:w="2552" w:type="dxa"/>
            <w:gridSpan w:val="3"/>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center"/>
              <w:rPr>
                <w:rFonts w:ascii="Times New Roman" w:eastAsia="Times New Roman" w:hAnsi="Times New Roman"/>
                <w:color w:val="000000"/>
                <w:sz w:val="20"/>
                <w:szCs w:val="20"/>
                <w:u w:val="single"/>
                <w:lang w:eastAsia="ru-RU"/>
              </w:rPr>
            </w:pPr>
            <w:r w:rsidRPr="00F722AE">
              <w:rPr>
                <w:rFonts w:ascii="Times New Roman" w:eastAsia="Times New Roman" w:hAnsi="Times New Roman"/>
                <w:color w:val="000000"/>
                <w:sz w:val="20"/>
                <w:szCs w:val="20"/>
                <w:u w:val="single"/>
                <w:lang w:eastAsia="ru-RU"/>
              </w:rPr>
              <w:t>Сингапур</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15" w:type="dxa"/>
            <w:gridSpan w:val="9"/>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center"/>
              <w:rPr>
                <w:rFonts w:ascii="Times New Roman" w:eastAsia="Times New Roman" w:hAnsi="Times New Roman"/>
                <w:color w:val="000000"/>
                <w:sz w:val="20"/>
                <w:szCs w:val="20"/>
                <w:u w:val="single"/>
                <w:lang w:eastAsia="ru-RU"/>
              </w:rPr>
            </w:pPr>
            <w:r w:rsidRPr="00F722AE">
              <w:rPr>
                <w:rFonts w:ascii="Times New Roman" w:eastAsia="Times New Roman" w:hAnsi="Times New Roman"/>
                <w:color w:val="000000"/>
                <w:sz w:val="20"/>
                <w:szCs w:val="20"/>
                <w:u w:val="single"/>
                <w:lang w:eastAsia="ru-RU"/>
              </w:rPr>
              <w:t>Гонконг</w:t>
            </w:r>
          </w:p>
        </w:tc>
      </w:tr>
      <w:tr w:rsidR="00E600FC" w:rsidRPr="0007317A" w:rsidTr="00E600FC">
        <w:trPr>
          <w:trHeight w:val="1020"/>
        </w:trPr>
        <w:tc>
          <w:tcPr>
            <w:tcW w:w="724" w:type="dxa"/>
            <w:tcBorders>
              <w:top w:val="nil"/>
              <w:left w:val="nil"/>
              <w:bottom w:val="single" w:sz="4" w:space="0" w:color="auto"/>
              <w:right w:val="single" w:sz="4" w:space="0" w:color="auto"/>
            </w:tcBorders>
            <w:shd w:val="clear" w:color="auto" w:fill="auto"/>
            <w:vAlign w:val="bottom"/>
            <w:hideMark/>
          </w:tcPr>
          <w:p w:rsidR="00E600FC" w:rsidRPr="00F722AE" w:rsidRDefault="00E600FC" w:rsidP="00E600FC">
            <w:pPr>
              <w:spacing w:after="0" w:line="240" w:lineRule="auto"/>
              <w:rPr>
                <w:rFonts w:ascii="Times New Roman" w:eastAsia="Times New Roman" w:hAnsi="Times New Roman"/>
                <w:b/>
                <w:bCs/>
                <w:color w:val="000000"/>
                <w:sz w:val="20"/>
                <w:szCs w:val="20"/>
                <w:u w:val="single"/>
                <w:lang w:eastAsia="ru-RU"/>
              </w:rPr>
            </w:pPr>
            <w:r w:rsidRPr="00F722AE">
              <w:rPr>
                <w:rFonts w:ascii="Times New Roman" w:eastAsia="Times New Roman" w:hAnsi="Times New Roman"/>
                <w:b/>
                <w:bCs/>
                <w:color w:val="000000"/>
                <w:sz w:val="20"/>
                <w:szCs w:val="20"/>
                <w:u w:val="single"/>
                <w:lang w:eastAsia="ru-RU"/>
              </w:rPr>
              <w:t>Окно события 1</w:t>
            </w:r>
          </w:p>
        </w:tc>
        <w:tc>
          <w:tcPr>
            <w:tcW w:w="851"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DBS Group</w:t>
            </w:r>
          </w:p>
        </w:tc>
        <w:tc>
          <w:tcPr>
            <w:tcW w:w="85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OCBC</w:t>
            </w:r>
          </w:p>
        </w:tc>
        <w:tc>
          <w:tcPr>
            <w:tcW w:w="851"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United Overseas Bank</w:t>
            </w:r>
          </w:p>
        </w:tc>
        <w:tc>
          <w:tcPr>
            <w:tcW w:w="266"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 </w:t>
            </w:r>
          </w:p>
        </w:tc>
        <w:tc>
          <w:tcPr>
            <w:tcW w:w="755"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Bank of East Asia</w:t>
            </w:r>
          </w:p>
        </w:tc>
        <w:tc>
          <w:tcPr>
            <w:tcW w:w="916"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Hang Seng Bank</w:t>
            </w:r>
          </w:p>
        </w:tc>
        <w:tc>
          <w:tcPr>
            <w:tcW w:w="80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Chong Hing Bank</w:t>
            </w:r>
          </w:p>
        </w:tc>
        <w:tc>
          <w:tcPr>
            <w:tcW w:w="755"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Wing Hang Bank</w:t>
            </w:r>
          </w:p>
        </w:tc>
        <w:tc>
          <w:tcPr>
            <w:tcW w:w="96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Dah Sing Banking Group</w:t>
            </w:r>
          </w:p>
        </w:tc>
        <w:tc>
          <w:tcPr>
            <w:tcW w:w="761"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ICBC ***</w:t>
            </w:r>
          </w:p>
        </w:tc>
        <w:tc>
          <w:tcPr>
            <w:tcW w:w="797"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CCBC ***</w:t>
            </w:r>
          </w:p>
        </w:tc>
        <w:tc>
          <w:tcPr>
            <w:tcW w:w="888"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Bank of Communications ***</w:t>
            </w:r>
          </w:p>
        </w:tc>
        <w:tc>
          <w:tcPr>
            <w:tcW w:w="883"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Bank of China ***</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-20</w:t>
            </w:r>
          </w:p>
        </w:tc>
        <w:tc>
          <w:tcPr>
            <w:tcW w:w="851"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0,526</w:t>
            </w:r>
          </w:p>
        </w:tc>
        <w:tc>
          <w:tcPr>
            <w:tcW w:w="85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-0,816</w:t>
            </w:r>
          </w:p>
        </w:tc>
        <w:tc>
          <w:tcPr>
            <w:tcW w:w="851"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1,301</w:t>
            </w:r>
          </w:p>
        </w:tc>
        <w:tc>
          <w:tcPr>
            <w:tcW w:w="266"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2,109</w:t>
            </w:r>
          </w:p>
        </w:tc>
        <w:tc>
          <w:tcPr>
            <w:tcW w:w="916"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0,218</w:t>
            </w:r>
          </w:p>
        </w:tc>
        <w:tc>
          <w:tcPr>
            <w:tcW w:w="80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0,505</w:t>
            </w: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-1,97</w:t>
            </w:r>
          </w:p>
        </w:tc>
        <w:tc>
          <w:tcPr>
            <w:tcW w:w="96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4,027</w:t>
            </w:r>
          </w:p>
        </w:tc>
        <w:tc>
          <w:tcPr>
            <w:tcW w:w="761"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-1,417</w:t>
            </w:r>
          </w:p>
        </w:tc>
        <w:tc>
          <w:tcPr>
            <w:tcW w:w="797"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-1,07</w:t>
            </w:r>
          </w:p>
        </w:tc>
        <w:tc>
          <w:tcPr>
            <w:tcW w:w="888"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0,08</w:t>
            </w:r>
          </w:p>
        </w:tc>
        <w:tc>
          <w:tcPr>
            <w:tcW w:w="883"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0,279</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lastRenderedPageBreak/>
              <w:t>-19</w:t>
            </w:r>
          </w:p>
        </w:tc>
        <w:tc>
          <w:tcPr>
            <w:tcW w:w="851"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0,057</w:t>
            </w:r>
          </w:p>
        </w:tc>
        <w:tc>
          <w:tcPr>
            <w:tcW w:w="85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0,26</w:t>
            </w:r>
          </w:p>
        </w:tc>
        <w:tc>
          <w:tcPr>
            <w:tcW w:w="851"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0,94</w:t>
            </w:r>
          </w:p>
        </w:tc>
        <w:tc>
          <w:tcPr>
            <w:tcW w:w="266"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-0,157</w:t>
            </w:r>
          </w:p>
        </w:tc>
        <w:tc>
          <w:tcPr>
            <w:tcW w:w="916"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-0,361</w:t>
            </w:r>
          </w:p>
        </w:tc>
        <w:tc>
          <w:tcPr>
            <w:tcW w:w="80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-1,336</w:t>
            </w: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-1,948</w:t>
            </w:r>
          </w:p>
        </w:tc>
        <w:tc>
          <w:tcPr>
            <w:tcW w:w="96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0,546</w:t>
            </w:r>
          </w:p>
        </w:tc>
        <w:tc>
          <w:tcPr>
            <w:tcW w:w="761"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-0,958</w:t>
            </w:r>
          </w:p>
        </w:tc>
        <w:tc>
          <w:tcPr>
            <w:tcW w:w="797"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0,483</w:t>
            </w:r>
          </w:p>
        </w:tc>
        <w:tc>
          <w:tcPr>
            <w:tcW w:w="888"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1,518</w:t>
            </w:r>
          </w:p>
        </w:tc>
        <w:tc>
          <w:tcPr>
            <w:tcW w:w="883"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-0,44</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-18</w:t>
            </w:r>
          </w:p>
        </w:tc>
        <w:tc>
          <w:tcPr>
            <w:tcW w:w="851"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-0,554</w:t>
            </w:r>
          </w:p>
        </w:tc>
        <w:tc>
          <w:tcPr>
            <w:tcW w:w="85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0,103</w:t>
            </w:r>
          </w:p>
        </w:tc>
        <w:tc>
          <w:tcPr>
            <w:tcW w:w="851"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-1,17</w:t>
            </w:r>
          </w:p>
        </w:tc>
        <w:tc>
          <w:tcPr>
            <w:tcW w:w="266"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1,436</w:t>
            </w:r>
          </w:p>
        </w:tc>
        <w:tc>
          <w:tcPr>
            <w:tcW w:w="916"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0,964</w:t>
            </w:r>
          </w:p>
        </w:tc>
        <w:tc>
          <w:tcPr>
            <w:tcW w:w="80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-0,104</w:t>
            </w: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-2,335</w:t>
            </w:r>
          </w:p>
        </w:tc>
        <w:tc>
          <w:tcPr>
            <w:tcW w:w="96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1,568</w:t>
            </w:r>
          </w:p>
        </w:tc>
        <w:tc>
          <w:tcPr>
            <w:tcW w:w="761"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1,064</w:t>
            </w:r>
          </w:p>
        </w:tc>
        <w:tc>
          <w:tcPr>
            <w:tcW w:w="797"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-0,507</w:t>
            </w:r>
          </w:p>
        </w:tc>
        <w:tc>
          <w:tcPr>
            <w:tcW w:w="888"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0,332</w:t>
            </w:r>
          </w:p>
        </w:tc>
        <w:tc>
          <w:tcPr>
            <w:tcW w:w="883"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0,672</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1,12</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-0,138</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1,661</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b/>
                <w:color w:val="000000"/>
                <w:sz w:val="20"/>
                <w:szCs w:val="20"/>
                <w:lang w:eastAsia="ru-RU"/>
              </w:rPr>
            </w:pPr>
            <w:r w:rsidRPr="00EC205C">
              <w:rPr>
                <w:rFonts w:ascii="Times New Roman" w:eastAsia="Times New Roman" w:hAnsi="Times New Roman"/>
                <w:b/>
                <w:color w:val="000000"/>
                <w:sz w:val="20"/>
                <w:szCs w:val="20"/>
                <w:lang w:eastAsia="ru-RU"/>
              </w:rPr>
              <w:t>-2,808</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0,518</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-0,227</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0,067</w:t>
            </w:r>
          </w:p>
        </w:tc>
        <w:tc>
          <w:tcPr>
            <w:tcW w:w="96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-5,121</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-0,075</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-0,495</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-1,695</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0,214</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-16</w:t>
            </w:r>
          </w:p>
        </w:tc>
        <w:tc>
          <w:tcPr>
            <w:tcW w:w="851" w:type="dxa"/>
            <w:tcBorders>
              <w:top w:val="nil"/>
              <w:left w:val="nil"/>
              <w:bottom w:val="nil"/>
              <w:right w:val="nil"/>
            </w:tcBorders>
            <w:shd w:val="clear" w:color="auto" w:fill="auto"/>
            <w:noWrap/>
            <w:vAlign w:val="bottom"/>
            <w:hideMark/>
          </w:tcPr>
          <w:p w:rsidR="00E600FC" w:rsidRPr="007B19F6" w:rsidRDefault="00E600FC" w:rsidP="00A6435C">
            <w:pPr>
              <w:spacing w:after="0" w:line="240" w:lineRule="auto"/>
              <w:jc w:val="right"/>
              <w:rPr>
                <w:rFonts w:ascii="Times New Roman" w:eastAsia="Times New Roman" w:hAnsi="Times New Roman"/>
                <w:b/>
                <w:color w:val="000000"/>
                <w:sz w:val="20"/>
                <w:szCs w:val="20"/>
                <w:lang w:eastAsia="ru-RU"/>
              </w:rPr>
            </w:pPr>
            <w:r w:rsidRPr="007B19F6">
              <w:rPr>
                <w:rFonts w:ascii="Times New Roman" w:eastAsia="Times New Roman" w:hAnsi="Times New Roman"/>
                <w:b/>
                <w:color w:val="000000"/>
                <w:sz w:val="20"/>
                <w:szCs w:val="20"/>
                <w:lang w:eastAsia="ru-RU"/>
              </w:rPr>
              <w:t>3,298</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0,141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1,053</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-2,422</w:t>
            </w:r>
          </w:p>
        </w:tc>
        <w:tc>
          <w:tcPr>
            <w:tcW w:w="916"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b/>
                <w:color w:val="000000"/>
                <w:sz w:val="20"/>
                <w:szCs w:val="20"/>
                <w:lang w:eastAsia="ru-RU"/>
              </w:rPr>
            </w:pPr>
            <w:r w:rsidRPr="00EC205C">
              <w:rPr>
                <w:rFonts w:ascii="Times New Roman" w:eastAsia="Times New Roman" w:hAnsi="Times New Roman"/>
                <w:b/>
                <w:color w:val="000000"/>
                <w:sz w:val="20"/>
                <w:szCs w:val="20"/>
                <w:lang w:eastAsia="ru-RU"/>
              </w:rPr>
              <w:t>3,006</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-1,062</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-1,817</w:t>
            </w:r>
          </w:p>
        </w:tc>
        <w:tc>
          <w:tcPr>
            <w:tcW w:w="96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-3,623</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1,996</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-0,478</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-1,505</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-0,228</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-1,683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0,357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-1,851</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-0,691</w:t>
            </w:r>
          </w:p>
        </w:tc>
        <w:tc>
          <w:tcPr>
            <w:tcW w:w="916"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b/>
                <w:color w:val="000000"/>
                <w:sz w:val="20"/>
                <w:szCs w:val="20"/>
                <w:lang w:eastAsia="ru-RU"/>
              </w:rPr>
            </w:pPr>
            <w:r w:rsidRPr="00EC205C">
              <w:rPr>
                <w:rFonts w:ascii="Times New Roman" w:eastAsia="Times New Roman" w:hAnsi="Times New Roman"/>
                <w:b/>
                <w:color w:val="000000"/>
                <w:sz w:val="20"/>
                <w:szCs w:val="20"/>
                <w:lang w:eastAsia="ru-RU"/>
              </w:rPr>
              <w:t>3,787</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0,617</w:t>
            </w: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2,965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0,22</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1,069</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-0,242</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-0,595</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-14</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1,677</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1,323</w:t>
            </w:r>
          </w:p>
        </w:tc>
        <w:tc>
          <w:tcPr>
            <w:tcW w:w="851" w:type="dxa"/>
            <w:tcBorders>
              <w:top w:val="nil"/>
              <w:left w:val="nil"/>
              <w:bottom w:val="nil"/>
              <w:right w:val="nil"/>
            </w:tcBorders>
            <w:shd w:val="clear" w:color="auto" w:fill="auto"/>
            <w:noWrap/>
            <w:vAlign w:val="bottom"/>
            <w:hideMark/>
          </w:tcPr>
          <w:p w:rsidR="00E600FC" w:rsidRPr="007B19F6" w:rsidRDefault="00E600FC" w:rsidP="00A6435C">
            <w:pPr>
              <w:spacing w:after="0" w:line="240" w:lineRule="auto"/>
              <w:jc w:val="right"/>
              <w:rPr>
                <w:rFonts w:ascii="Times New Roman" w:eastAsia="Times New Roman" w:hAnsi="Times New Roman"/>
                <w:b/>
                <w:color w:val="000000"/>
                <w:sz w:val="20"/>
                <w:szCs w:val="20"/>
                <w:lang w:eastAsia="ru-RU"/>
              </w:rPr>
            </w:pPr>
            <w:r w:rsidRPr="007B19F6">
              <w:rPr>
                <w:rFonts w:ascii="Times New Roman" w:eastAsia="Times New Roman" w:hAnsi="Times New Roman"/>
                <w:b/>
                <w:color w:val="000000"/>
                <w:sz w:val="20"/>
                <w:szCs w:val="20"/>
                <w:lang w:eastAsia="ru-RU"/>
              </w:rPr>
              <w:t>2,737</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0,694</w:t>
            </w:r>
          </w:p>
        </w:tc>
        <w:tc>
          <w:tcPr>
            <w:tcW w:w="916"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0,219</w:t>
            </w:r>
          </w:p>
        </w:tc>
        <w:tc>
          <w:tcPr>
            <w:tcW w:w="80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0,984</w:t>
            </w: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2,286</w:t>
            </w:r>
          </w:p>
        </w:tc>
        <w:tc>
          <w:tcPr>
            <w:tcW w:w="96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-3,388</w:t>
            </w:r>
          </w:p>
        </w:tc>
        <w:tc>
          <w:tcPr>
            <w:tcW w:w="761"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-0,063</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-0,155</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-0,426</w:t>
            </w:r>
          </w:p>
        </w:tc>
        <w:tc>
          <w:tcPr>
            <w:tcW w:w="883"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-1,234</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-0,246</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-0,073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-0,448</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1,321</w:t>
            </w:r>
          </w:p>
        </w:tc>
        <w:tc>
          <w:tcPr>
            <w:tcW w:w="916"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-0,576</w:t>
            </w:r>
          </w:p>
        </w:tc>
        <w:tc>
          <w:tcPr>
            <w:tcW w:w="80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0,029</w:t>
            </w: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0,705</w:t>
            </w:r>
          </w:p>
        </w:tc>
        <w:tc>
          <w:tcPr>
            <w:tcW w:w="96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2,444</w:t>
            </w:r>
          </w:p>
        </w:tc>
        <w:tc>
          <w:tcPr>
            <w:tcW w:w="761"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-1,817</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-0,669</w:t>
            </w:r>
          </w:p>
        </w:tc>
        <w:tc>
          <w:tcPr>
            <w:tcW w:w="888"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b/>
                <w:color w:val="000000"/>
                <w:sz w:val="20"/>
                <w:szCs w:val="20"/>
                <w:lang w:eastAsia="ru-RU"/>
              </w:rPr>
            </w:pPr>
            <w:r w:rsidRPr="00EC205C">
              <w:rPr>
                <w:rFonts w:ascii="Times New Roman" w:eastAsia="Times New Roman" w:hAnsi="Times New Roman"/>
                <w:b/>
                <w:color w:val="000000"/>
                <w:sz w:val="20"/>
                <w:szCs w:val="20"/>
                <w:lang w:eastAsia="ru-RU"/>
              </w:rPr>
              <w:t>-2,609</w:t>
            </w:r>
          </w:p>
        </w:tc>
        <w:tc>
          <w:tcPr>
            <w:tcW w:w="883"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-1,304</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-12</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-0,542</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-1,196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-1,043</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-0,864</w:t>
            </w:r>
          </w:p>
        </w:tc>
        <w:tc>
          <w:tcPr>
            <w:tcW w:w="916"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-1,748</w:t>
            </w:r>
          </w:p>
        </w:tc>
        <w:tc>
          <w:tcPr>
            <w:tcW w:w="80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2,769</w:t>
            </w: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4,179</w:t>
            </w:r>
          </w:p>
        </w:tc>
        <w:tc>
          <w:tcPr>
            <w:tcW w:w="96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3,531</w:t>
            </w:r>
          </w:p>
        </w:tc>
        <w:tc>
          <w:tcPr>
            <w:tcW w:w="761"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-0,895</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-1,187</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-1,715</w:t>
            </w:r>
          </w:p>
        </w:tc>
        <w:tc>
          <w:tcPr>
            <w:tcW w:w="883"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0,078</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-0,153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0,143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-0,383</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-0,297</w:t>
            </w:r>
          </w:p>
        </w:tc>
        <w:tc>
          <w:tcPr>
            <w:tcW w:w="916"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b/>
                <w:color w:val="000000"/>
                <w:sz w:val="20"/>
                <w:szCs w:val="20"/>
                <w:lang w:eastAsia="ru-RU"/>
              </w:rPr>
            </w:pPr>
            <w:r w:rsidRPr="00EC205C">
              <w:rPr>
                <w:rFonts w:ascii="Times New Roman" w:eastAsia="Times New Roman" w:hAnsi="Times New Roman"/>
                <w:b/>
                <w:color w:val="000000"/>
                <w:sz w:val="20"/>
                <w:szCs w:val="20"/>
                <w:lang w:eastAsia="ru-RU"/>
              </w:rPr>
              <w:t>-3,745</w:t>
            </w:r>
          </w:p>
        </w:tc>
        <w:tc>
          <w:tcPr>
            <w:tcW w:w="80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-0,765</w:t>
            </w: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0,757</w:t>
            </w:r>
          </w:p>
        </w:tc>
        <w:tc>
          <w:tcPr>
            <w:tcW w:w="96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1,145</w:t>
            </w:r>
          </w:p>
        </w:tc>
        <w:tc>
          <w:tcPr>
            <w:tcW w:w="761"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b/>
                <w:color w:val="000000"/>
                <w:sz w:val="20"/>
                <w:szCs w:val="20"/>
                <w:lang w:eastAsia="ru-RU"/>
              </w:rPr>
            </w:pPr>
            <w:r w:rsidRPr="00EC205C">
              <w:rPr>
                <w:rFonts w:ascii="Times New Roman" w:eastAsia="Times New Roman" w:hAnsi="Times New Roman"/>
                <w:b/>
                <w:color w:val="000000"/>
                <w:sz w:val="20"/>
                <w:szCs w:val="20"/>
                <w:lang w:eastAsia="ru-RU"/>
              </w:rPr>
              <w:t>-3,154</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-1,565</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-1,244</w:t>
            </w:r>
          </w:p>
        </w:tc>
        <w:tc>
          <w:tcPr>
            <w:tcW w:w="883"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b/>
                <w:color w:val="000000"/>
                <w:sz w:val="20"/>
                <w:szCs w:val="20"/>
                <w:lang w:eastAsia="ru-RU"/>
              </w:rPr>
            </w:pPr>
            <w:r w:rsidRPr="00EC205C">
              <w:rPr>
                <w:rFonts w:ascii="Times New Roman" w:eastAsia="Times New Roman" w:hAnsi="Times New Roman"/>
                <w:b/>
                <w:color w:val="000000"/>
                <w:sz w:val="20"/>
                <w:szCs w:val="20"/>
                <w:lang w:eastAsia="ru-RU"/>
              </w:rPr>
              <w:t>-3,274</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-10</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-0,251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0,072</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-1,966</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color w:val="000000"/>
                <w:sz w:val="20"/>
                <w:szCs w:val="20"/>
                <w:lang w:eastAsia="ru-RU"/>
              </w:rPr>
            </w:pPr>
            <w:r w:rsidRPr="00EC205C">
              <w:rPr>
                <w:rFonts w:ascii="Times New Roman" w:eastAsia="Times New Roman" w:hAnsi="Times New Roman"/>
                <w:color w:val="000000"/>
                <w:sz w:val="20"/>
                <w:szCs w:val="20"/>
                <w:lang w:eastAsia="ru-RU"/>
              </w:rPr>
              <w:t>-1,937</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-1,545</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-0,131</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-3,571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0,447</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-1,601</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-2,195</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-1,842</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-0,36</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0,206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-1,311</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-1,355</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-1,789</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-0,266</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-3,105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-1,721</w:t>
            </w:r>
          </w:p>
        </w:tc>
        <w:tc>
          <w:tcPr>
            <w:tcW w:w="761"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b/>
                <w:color w:val="000000"/>
                <w:sz w:val="20"/>
                <w:szCs w:val="20"/>
                <w:lang w:eastAsia="ru-RU"/>
              </w:rPr>
            </w:pPr>
            <w:r w:rsidRPr="00EC205C">
              <w:rPr>
                <w:rFonts w:ascii="Times New Roman" w:eastAsia="Times New Roman" w:hAnsi="Times New Roman"/>
                <w:b/>
                <w:color w:val="000000"/>
                <w:sz w:val="20"/>
                <w:szCs w:val="20"/>
                <w:lang w:eastAsia="ru-RU"/>
              </w:rPr>
              <w:t>-3,378</w:t>
            </w:r>
          </w:p>
        </w:tc>
        <w:tc>
          <w:tcPr>
            <w:tcW w:w="797"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b/>
                <w:color w:val="000000"/>
                <w:sz w:val="20"/>
                <w:szCs w:val="20"/>
                <w:lang w:eastAsia="ru-RU"/>
              </w:rPr>
            </w:pPr>
            <w:r w:rsidRPr="00EC205C">
              <w:rPr>
                <w:rFonts w:ascii="Times New Roman" w:eastAsia="Times New Roman" w:hAnsi="Times New Roman"/>
                <w:b/>
                <w:color w:val="000000"/>
                <w:sz w:val="20"/>
                <w:szCs w:val="20"/>
                <w:lang w:eastAsia="ru-RU"/>
              </w:rPr>
              <w:t>-2,421</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-1,047</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-0,244</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-8</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-1,028</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0,05</w:t>
            </w:r>
          </w:p>
        </w:tc>
        <w:tc>
          <w:tcPr>
            <w:tcW w:w="851" w:type="dxa"/>
            <w:tcBorders>
              <w:top w:val="nil"/>
              <w:left w:val="nil"/>
              <w:bottom w:val="nil"/>
              <w:right w:val="nil"/>
            </w:tcBorders>
            <w:shd w:val="clear" w:color="auto" w:fill="auto"/>
            <w:noWrap/>
            <w:vAlign w:val="bottom"/>
            <w:hideMark/>
          </w:tcPr>
          <w:p w:rsidR="00E600FC" w:rsidRPr="007B19F6" w:rsidRDefault="00E600FC" w:rsidP="00A6435C">
            <w:pPr>
              <w:spacing w:after="0" w:line="240" w:lineRule="auto"/>
              <w:jc w:val="right"/>
              <w:rPr>
                <w:rFonts w:ascii="Times New Roman" w:eastAsia="Times New Roman" w:hAnsi="Times New Roman"/>
                <w:b/>
                <w:color w:val="000000"/>
                <w:sz w:val="20"/>
                <w:szCs w:val="20"/>
                <w:lang w:eastAsia="ru-RU"/>
              </w:rPr>
            </w:pPr>
            <w:r w:rsidRPr="007B19F6">
              <w:rPr>
                <w:rFonts w:ascii="Times New Roman" w:eastAsia="Times New Roman" w:hAnsi="Times New Roman"/>
                <w:b/>
                <w:color w:val="000000"/>
                <w:sz w:val="20"/>
                <w:szCs w:val="20"/>
                <w:lang w:eastAsia="ru-RU"/>
              </w:rPr>
              <w:t>2,293</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-0,136</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1,508</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1,289</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3,476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0,846</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0,166</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-0,588</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-1,441</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-0,628</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0,072</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-0,013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0,124</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-1,148</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0,261</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-0,563</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-0,957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-0,702</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0,366</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0,986</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0,639</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0,117</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-1,578</w:t>
            </w:r>
          </w:p>
        </w:tc>
        <w:tc>
          <w:tcPr>
            <w:tcW w:w="850" w:type="dxa"/>
            <w:tcBorders>
              <w:top w:val="nil"/>
              <w:left w:val="nil"/>
              <w:bottom w:val="nil"/>
              <w:right w:val="nil"/>
            </w:tcBorders>
            <w:shd w:val="clear" w:color="auto" w:fill="auto"/>
            <w:noWrap/>
            <w:vAlign w:val="bottom"/>
            <w:hideMark/>
          </w:tcPr>
          <w:p w:rsidR="00E600FC" w:rsidRPr="007B19F6" w:rsidRDefault="00E600FC" w:rsidP="00A6435C">
            <w:pPr>
              <w:spacing w:after="0" w:line="240" w:lineRule="auto"/>
              <w:jc w:val="right"/>
              <w:rPr>
                <w:rFonts w:ascii="Times New Roman" w:eastAsia="Times New Roman" w:hAnsi="Times New Roman"/>
                <w:b/>
                <w:color w:val="000000"/>
                <w:sz w:val="20"/>
                <w:szCs w:val="20"/>
                <w:lang w:eastAsia="ru-RU"/>
              </w:rPr>
            </w:pPr>
            <w:r w:rsidRPr="007B19F6">
              <w:rPr>
                <w:rFonts w:ascii="Times New Roman" w:eastAsia="Times New Roman" w:hAnsi="Times New Roman"/>
                <w:b/>
                <w:color w:val="000000"/>
                <w:sz w:val="20"/>
                <w:szCs w:val="20"/>
                <w:lang w:eastAsia="ru-RU"/>
              </w:rPr>
              <w:t>1,713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-0,223</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2,205</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-1,688</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-1,587</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-3,94</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0,389</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0,386</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0,984</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0,495</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-1,018</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0,621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0,157</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0,079</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1,858</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0,513</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0,965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-0,423</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2,01</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1,541</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1,498</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0,84</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-4</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0,968</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-0,711</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-0,678</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-0,93</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0,373</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-2,392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0,339</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-0,137</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0,244</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0,298</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1,216</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0,151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-1,145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-0,027</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-0,972</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-0,072</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-2,068</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3,597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1,825</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0,693</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-0,023</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0,298</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1,599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0,607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1,794</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1,559</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-1,522</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0,467</w:t>
            </w:r>
          </w:p>
        </w:tc>
        <w:tc>
          <w:tcPr>
            <w:tcW w:w="96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b/>
                <w:color w:val="000000"/>
                <w:sz w:val="20"/>
                <w:szCs w:val="20"/>
                <w:lang w:eastAsia="ru-RU"/>
              </w:rPr>
            </w:pPr>
            <w:r w:rsidRPr="00EC205C">
              <w:rPr>
                <w:rFonts w:ascii="Times New Roman" w:eastAsia="Times New Roman" w:hAnsi="Times New Roman"/>
                <w:b/>
                <w:color w:val="000000"/>
                <w:sz w:val="20"/>
                <w:szCs w:val="20"/>
                <w:lang w:eastAsia="ru-RU"/>
              </w:rPr>
              <w:t>-6,525</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1,583</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1,261</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0,587</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-1,163</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-0,334</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0,977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0,425</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0,915</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-0,976</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-0,984</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-0,566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2,791</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-0,592</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-1,064</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5,07E-03</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0,379</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0</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1,411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0,707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0,958</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-0,078</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0,15</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2,097</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0,458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1,736</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0,907</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-0,068</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0,864</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-0,959</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0,278</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0,327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-0,181</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-0,179</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-0,747</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0,406</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-3,305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1,472</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-1,813</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-0,999</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-1,076</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1,114</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0,596</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-0,408</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0,232</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0,89</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-0,138</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-1,323</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-0,769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3,84</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0,019</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-0,095</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0,515</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-0,282</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-1,092</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0,336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0,14</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-8,68E-05</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-0,144</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0,566</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-1,823</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-0,557</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0,712</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-0,71</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1,226</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4</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0,811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-0,556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-0,18</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2,074</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-0,245</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-0,835</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-0,959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0,81</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0,296</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0,136</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0,068</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-1,023</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-0,808</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0,993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0,125</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-0,295</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-0,303</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-1,552</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0,282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0,33</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0,338</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-1,05</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-1,187</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-0,597</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-1,521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-0,155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0,319</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-0,553</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-0,349</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3,43E-03</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0,088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4,243</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0,846</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1,092</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1,137</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0,704</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0,22</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0,928</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0,227</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1,402</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1,087</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0,107</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-1,697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-3,138</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0,095</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-0,204</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0,327</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0,418</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8</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0,368</w:t>
            </w:r>
          </w:p>
        </w:tc>
        <w:tc>
          <w:tcPr>
            <w:tcW w:w="850" w:type="dxa"/>
            <w:tcBorders>
              <w:top w:val="nil"/>
              <w:left w:val="nil"/>
              <w:bottom w:val="nil"/>
              <w:right w:val="nil"/>
            </w:tcBorders>
            <w:shd w:val="clear" w:color="auto" w:fill="auto"/>
            <w:noWrap/>
            <w:vAlign w:val="bottom"/>
            <w:hideMark/>
          </w:tcPr>
          <w:p w:rsidR="00E600FC" w:rsidRPr="007B19F6" w:rsidRDefault="00E600FC" w:rsidP="00A6435C">
            <w:pPr>
              <w:spacing w:after="0" w:line="240" w:lineRule="auto"/>
              <w:jc w:val="right"/>
              <w:rPr>
                <w:rFonts w:ascii="Times New Roman" w:eastAsia="Times New Roman" w:hAnsi="Times New Roman"/>
                <w:b/>
                <w:color w:val="000000"/>
                <w:sz w:val="20"/>
                <w:szCs w:val="20"/>
                <w:lang w:eastAsia="ru-RU"/>
              </w:rPr>
            </w:pPr>
            <w:r w:rsidRPr="007B19F6">
              <w:rPr>
                <w:rFonts w:ascii="Times New Roman" w:eastAsia="Times New Roman" w:hAnsi="Times New Roman"/>
                <w:b/>
                <w:color w:val="000000"/>
                <w:sz w:val="20"/>
                <w:szCs w:val="20"/>
                <w:lang w:eastAsia="ru-RU"/>
              </w:rPr>
              <w:t>-2,034</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0,467</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-1,26</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0,048</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-1,509</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-0,415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-5,071</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2,506</w:t>
            </w:r>
          </w:p>
        </w:tc>
        <w:tc>
          <w:tcPr>
            <w:tcW w:w="797"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b/>
                <w:color w:val="000000"/>
                <w:sz w:val="20"/>
                <w:szCs w:val="20"/>
                <w:lang w:eastAsia="ru-RU"/>
              </w:rPr>
            </w:pPr>
            <w:r w:rsidRPr="00EC205C">
              <w:rPr>
                <w:rFonts w:ascii="Times New Roman" w:eastAsia="Times New Roman" w:hAnsi="Times New Roman"/>
                <w:b/>
                <w:color w:val="000000"/>
                <w:sz w:val="20"/>
                <w:szCs w:val="20"/>
                <w:lang w:eastAsia="ru-RU"/>
              </w:rPr>
              <w:t>1,96</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2,123</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0,464</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0,528</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0,129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1,72</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b/>
                <w:color w:val="000000"/>
                <w:sz w:val="20"/>
                <w:szCs w:val="20"/>
                <w:lang w:eastAsia="ru-RU"/>
              </w:rPr>
            </w:pPr>
            <w:r w:rsidRPr="00EC205C">
              <w:rPr>
                <w:rFonts w:ascii="Times New Roman" w:eastAsia="Times New Roman" w:hAnsi="Times New Roman"/>
                <w:b/>
                <w:color w:val="000000"/>
                <w:sz w:val="20"/>
                <w:szCs w:val="20"/>
                <w:lang w:eastAsia="ru-RU"/>
              </w:rPr>
              <w:t>2,894</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-1,103</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1,447</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-0,919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0,802</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-0,298</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-0,787</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0,643</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0,432</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10</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1,495</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-0,065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0,354</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2,783</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1,129</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-0,506</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-0,164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0,196</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0,936</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0,514</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0,087</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-0,577</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-1,091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-0,469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-0,328</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0,894</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-0,12</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0,057</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3,424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3,098</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0,901</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-0,321</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-0,869</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0,353</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12</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-0,623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1,114</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-1,031</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-2,128</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-1,031</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0,218</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-1,926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1,716</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0,652</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-0,168</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1,145</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1,205</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0,127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0,834</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-1,032</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-0,462</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-0,702</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-2,756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-2,041</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1,248</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0,234</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-0,591</w:t>
            </w:r>
          </w:p>
        </w:tc>
        <w:tc>
          <w:tcPr>
            <w:tcW w:w="883"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b/>
                <w:color w:val="000000"/>
                <w:sz w:val="20"/>
                <w:szCs w:val="20"/>
                <w:lang w:eastAsia="ru-RU"/>
              </w:rPr>
            </w:pPr>
            <w:r w:rsidRPr="00EC205C">
              <w:rPr>
                <w:rFonts w:ascii="Times New Roman" w:eastAsia="Times New Roman" w:hAnsi="Times New Roman"/>
                <w:b/>
                <w:color w:val="000000"/>
                <w:sz w:val="20"/>
                <w:szCs w:val="20"/>
                <w:lang w:eastAsia="ru-RU"/>
              </w:rPr>
              <w:t>2,091</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14</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-1,689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-1,137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-1,156</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-1,78</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-0,325</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-0,548</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-3,181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-1,178</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-0,161</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0,111</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0,608</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0,318</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0,028</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-0,713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0,098</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1,138</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1,065</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0,082</w:t>
            </w:r>
          </w:p>
        </w:tc>
        <w:tc>
          <w:tcPr>
            <w:tcW w:w="755"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b/>
                <w:color w:val="000000"/>
                <w:sz w:val="20"/>
                <w:szCs w:val="20"/>
                <w:lang w:eastAsia="ru-RU"/>
              </w:rPr>
            </w:pPr>
            <w:r w:rsidRPr="00EC205C">
              <w:rPr>
                <w:rFonts w:ascii="Times New Roman" w:eastAsia="Times New Roman" w:hAnsi="Times New Roman"/>
                <w:b/>
                <w:color w:val="000000"/>
                <w:sz w:val="20"/>
                <w:szCs w:val="20"/>
                <w:lang w:eastAsia="ru-RU"/>
              </w:rPr>
              <w:t>5,031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2,229</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-0,851</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-0,159</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1,13</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-0,453</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-0,242</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-0,853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-1,085</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-0,967</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-0,349</w:t>
            </w:r>
          </w:p>
        </w:tc>
        <w:tc>
          <w:tcPr>
            <w:tcW w:w="80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b/>
                <w:color w:val="000000"/>
                <w:sz w:val="20"/>
                <w:szCs w:val="20"/>
                <w:lang w:eastAsia="ru-RU"/>
              </w:rPr>
            </w:pPr>
            <w:r w:rsidRPr="00EC205C">
              <w:rPr>
                <w:rFonts w:ascii="Times New Roman" w:eastAsia="Times New Roman" w:hAnsi="Times New Roman"/>
                <w:b/>
                <w:color w:val="000000"/>
                <w:sz w:val="20"/>
                <w:szCs w:val="20"/>
                <w:lang w:eastAsia="ru-RU"/>
              </w:rPr>
              <w:t>4,061</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1,579</w:t>
            </w:r>
          </w:p>
        </w:tc>
        <w:tc>
          <w:tcPr>
            <w:tcW w:w="96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b/>
                <w:color w:val="000000"/>
                <w:sz w:val="20"/>
                <w:szCs w:val="20"/>
                <w:lang w:eastAsia="ru-RU"/>
              </w:rPr>
            </w:pPr>
            <w:r w:rsidRPr="00EC205C">
              <w:rPr>
                <w:rFonts w:ascii="Times New Roman" w:eastAsia="Times New Roman" w:hAnsi="Times New Roman"/>
                <w:b/>
                <w:color w:val="000000"/>
                <w:sz w:val="20"/>
                <w:szCs w:val="20"/>
                <w:lang w:eastAsia="ru-RU"/>
              </w:rPr>
              <w:t>9,71</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1,27</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-0,027</w:t>
            </w:r>
          </w:p>
        </w:tc>
        <w:tc>
          <w:tcPr>
            <w:tcW w:w="888"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b/>
                <w:color w:val="000000"/>
                <w:sz w:val="20"/>
                <w:szCs w:val="20"/>
                <w:lang w:eastAsia="ru-RU"/>
              </w:rPr>
            </w:pPr>
            <w:r w:rsidRPr="00EC205C">
              <w:rPr>
                <w:rFonts w:ascii="Times New Roman" w:eastAsia="Times New Roman" w:hAnsi="Times New Roman"/>
                <w:b/>
                <w:color w:val="000000"/>
                <w:sz w:val="20"/>
                <w:szCs w:val="20"/>
                <w:lang w:eastAsia="ru-RU"/>
              </w:rPr>
              <w:t>-2,623</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1,207</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0,547</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-0,676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-1,446</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-1,029</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-0,911</w:t>
            </w:r>
          </w:p>
        </w:tc>
        <w:tc>
          <w:tcPr>
            <w:tcW w:w="800" w:type="dxa"/>
            <w:tcBorders>
              <w:top w:val="nil"/>
              <w:left w:val="nil"/>
              <w:bottom w:val="nil"/>
              <w:right w:val="nil"/>
            </w:tcBorders>
            <w:shd w:val="clear" w:color="auto" w:fill="auto"/>
            <w:noWrap/>
            <w:vAlign w:val="bottom"/>
            <w:hideMark/>
          </w:tcPr>
          <w:p w:rsidR="00E600FC" w:rsidRPr="00EC205C" w:rsidRDefault="00E600FC" w:rsidP="00A6435C">
            <w:pPr>
              <w:spacing w:after="0" w:line="240" w:lineRule="auto"/>
              <w:jc w:val="right"/>
              <w:rPr>
                <w:rFonts w:ascii="Times New Roman" w:eastAsia="Times New Roman" w:hAnsi="Times New Roman"/>
                <w:b/>
                <w:color w:val="000000"/>
                <w:sz w:val="20"/>
                <w:szCs w:val="20"/>
                <w:lang w:eastAsia="ru-RU"/>
              </w:rPr>
            </w:pPr>
            <w:r w:rsidRPr="00EC205C">
              <w:rPr>
                <w:rFonts w:ascii="Times New Roman" w:eastAsia="Times New Roman" w:hAnsi="Times New Roman"/>
                <w:b/>
                <w:color w:val="000000"/>
                <w:sz w:val="20"/>
                <w:szCs w:val="20"/>
                <w:lang w:eastAsia="ru-RU"/>
              </w:rPr>
              <w:t>8,009</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0,881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-0,503</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0,34</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-0,106</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1,032</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-0,849</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18</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0,579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0,507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1,066</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0,492</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-0,128</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-2,031</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3,87E-03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2,379</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0,535</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0,78</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1,437</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0,168</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0,481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-0,387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0,647</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-0,74</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0,747</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0,856</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0,065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-1,563</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-0,232</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0,324</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0,013</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0,646</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20</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0,395</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-0,745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-0,838</w:t>
            </w:r>
          </w:p>
        </w:tc>
        <w:tc>
          <w:tcPr>
            <w:tcW w:w="26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0,632</w:t>
            </w:r>
          </w:p>
        </w:tc>
        <w:tc>
          <w:tcPr>
            <w:tcW w:w="916"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-1,218</w:t>
            </w:r>
          </w:p>
        </w:tc>
        <w:tc>
          <w:tcPr>
            <w:tcW w:w="80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-2,445</w:t>
            </w:r>
          </w:p>
        </w:tc>
        <w:tc>
          <w:tcPr>
            <w:tcW w:w="755"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0,854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-5,393</w:t>
            </w:r>
          </w:p>
        </w:tc>
        <w:tc>
          <w:tcPr>
            <w:tcW w:w="76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1,758</w:t>
            </w:r>
          </w:p>
        </w:tc>
        <w:tc>
          <w:tcPr>
            <w:tcW w:w="79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-0,038</w:t>
            </w:r>
          </w:p>
        </w:tc>
        <w:tc>
          <w:tcPr>
            <w:tcW w:w="888"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0,234</w:t>
            </w:r>
          </w:p>
        </w:tc>
        <w:tc>
          <w:tcPr>
            <w:tcW w:w="8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1,535</w:t>
            </w:r>
          </w:p>
        </w:tc>
      </w:tr>
    </w:tbl>
    <w:p w:rsidR="00E600FC" w:rsidRDefault="00E600FC" w:rsidP="00E600FC">
      <w:pPr>
        <w:pBdr>
          <w:bottom w:val="single" w:sz="12" w:space="1" w:color="auto"/>
        </w:pBdr>
      </w:pPr>
    </w:p>
    <w:tbl>
      <w:tblPr>
        <w:tblW w:w="6980" w:type="dxa"/>
        <w:tblInd w:w="93" w:type="dxa"/>
        <w:tblLook w:val="04A0"/>
      </w:tblPr>
      <w:tblGrid>
        <w:gridCol w:w="1260"/>
        <w:gridCol w:w="1660"/>
        <w:gridCol w:w="960"/>
        <w:gridCol w:w="1180"/>
        <w:gridCol w:w="960"/>
        <w:gridCol w:w="960"/>
      </w:tblGrid>
      <w:tr w:rsidR="00E600FC" w:rsidRPr="0007317A" w:rsidTr="00A6435C">
        <w:trPr>
          <w:trHeight w:val="255"/>
        </w:trPr>
        <w:tc>
          <w:tcPr>
            <w:tcW w:w="12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AR</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u w:val="single"/>
                <w:lang w:eastAsia="ru-RU"/>
              </w:rPr>
            </w:pPr>
            <w:r w:rsidRPr="00F722AE">
              <w:rPr>
                <w:rFonts w:ascii="Times New Roman" w:eastAsia="Times New Roman" w:hAnsi="Times New Roman"/>
                <w:color w:val="000000"/>
                <w:sz w:val="20"/>
                <w:szCs w:val="20"/>
                <w:u w:val="single"/>
                <w:lang w:eastAsia="ru-RU"/>
              </w:rPr>
              <w:t>Великобритания</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3100" w:type="dxa"/>
            <w:gridSpan w:val="3"/>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center"/>
              <w:rPr>
                <w:rFonts w:ascii="Times New Roman" w:eastAsia="Times New Roman" w:hAnsi="Times New Roman"/>
                <w:color w:val="000000"/>
                <w:sz w:val="20"/>
                <w:szCs w:val="20"/>
                <w:u w:val="single"/>
                <w:lang w:eastAsia="ru-RU"/>
              </w:rPr>
            </w:pPr>
            <w:r w:rsidRPr="00F722AE">
              <w:rPr>
                <w:rFonts w:ascii="Times New Roman" w:eastAsia="Times New Roman" w:hAnsi="Times New Roman"/>
                <w:color w:val="000000"/>
                <w:sz w:val="20"/>
                <w:szCs w:val="20"/>
                <w:u w:val="single"/>
                <w:lang w:eastAsia="ru-RU"/>
              </w:rPr>
              <w:t>США</w:t>
            </w:r>
          </w:p>
        </w:tc>
      </w:tr>
      <w:tr w:rsidR="00E600FC" w:rsidRPr="0007317A" w:rsidTr="00A6435C">
        <w:trPr>
          <w:trHeight w:val="630"/>
        </w:trPr>
        <w:tc>
          <w:tcPr>
            <w:tcW w:w="1260" w:type="dxa"/>
            <w:tcBorders>
              <w:top w:val="nil"/>
              <w:left w:val="nil"/>
              <w:bottom w:val="single" w:sz="4" w:space="0" w:color="auto"/>
              <w:right w:val="single" w:sz="4" w:space="0" w:color="auto"/>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u w:val="single"/>
                <w:lang w:eastAsia="ru-RU"/>
              </w:rPr>
            </w:pPr>
            <w:r w:rsidRPr="00F722AE">
              <w:rPr>
                <w:rFonts w:ascii="Times New Roman" w:eastAsia="Times New Roman" w:hAnsi="Times New Roman"/>
                <w:b/>
                <w:bCs/>
                <w:color w:val="000000"/>
                <w:sz w:val="20"/>
                <w:szCs w:val="20"/>
                <w:u w:val="single"/>
                <w:lang w:eastAsia="ru-RU"/>
              </w:rPr>
              <w:t>"Окно" события 1</w:t>
            </w:r>
          </w:p>
        </w:tc>
        <w:tc>
          <w:tcPr>
            <w:tcW w:w="166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HSBC**</w:t>
            </w:r>
          </w:p>
        </w:tc>
        <w:tc>
          <w:tcPr>
            <w:tcW w:w="96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color w:val="000000"/>
                <w:sz w:val="20"/>
                <w:szCs w:val="20"/>
                <w:u w:val="single"/>
                <w:lang w:eastAsia="ru-RU"/>
              </w:rPr>
            </w:pPr>
            <w:r w:rsidRPr="00F722AE">
              <w:rPr>
                <w:rFonts w:ascii="Times New Roman" w:eastAsia="Times New Roman" w:hAnsi="Times New Roman"/>
                <w:color w:val="000000"/>
                <w:sz w:val="20"/>
                <w:szCs w:val="20"/>
                <w:u w:val="single"/>
                <w:lang w:eastAsia="ru-RU"/>
              </w:rPr>
              <w:t> </w:t>
            </w:r>
          </w:p>
        </w:tc>
        <w:tc>
          <w:tcPr>
            <w:tcW w:w="118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JP Morgan Chase</w:t>
            </w:r>
          </w:p>
        </w:tc>
        <w:tc>
          <w:tcPr>
            <w:tcW w:w="96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Bank of America</w:t>
            </w:r>
          </w:p>
        </w:tc>
        <w:tc>
          <w:tcPr>
            <w:tcW w:w="96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Citi Group</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-20</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-0,226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0,512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7,517</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-19</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-0,906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-0,414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-3,611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-7,203</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-18</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0,782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-0,727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-2,143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-1,597</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-17</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-2,095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-0,429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4,087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-1,305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-16</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-0,901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1,056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2,543</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11,04</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-15</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2,254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-0,164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2,464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9,762</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-14</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0,874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0,222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-4,802</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lastRenderedPageBreak/>
              <w:t>-13</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2,586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-0,183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5,146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1,065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-12</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-0,428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-1,268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-0,687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-3,031</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-11</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7,089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-0,082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0,912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1,725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-10</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1,445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-0,04</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8,009</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11,767</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-9</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0,979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0,395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1,354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7,547</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-8</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-1,193</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-5,893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-1,959</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-7</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-0,207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0,622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2,977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4,162</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-6</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-1,082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1,629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-1,264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-2,427</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-5</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-0,447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-0,947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-3,914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4,06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-4</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0,382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-0,423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5,252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1,444</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-3</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0,212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0,645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5,379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2,91</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2,177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1,596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2,422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6,315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1,066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-0,636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-1,032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1,206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0</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0,414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-0,882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-3,032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-1,682</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-0,475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8,36E-03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-0,264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6,392</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0,838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-1,593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-3,891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0,103</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3</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-0,043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-0,766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-0,544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3,137</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4</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0,596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0,933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1,299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-1,773</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5</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1,042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-1,494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0,234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-1,987</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6</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0,456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-0,476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8,14</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7</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0,644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-0,174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1,856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5,48</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8</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1,644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0,713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-0,274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-2,14</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9</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0,695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0,886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0,557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-2,479</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10</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0,805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0,191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2,216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11</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-0,896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-0,388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1,157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2,994</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12</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-2,106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-0,912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-1,997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-0,972</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13</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-0,398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-0,062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0,163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0,724</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14</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-0,602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-0,046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-2,356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-4,789</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15</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-0,044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-0,649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-1,578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-1,418</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16</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-0,308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-0,021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-1,744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-0,094</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17</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0,302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-0,505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-1,526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18</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0,857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-0,066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-0,507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-1,98</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19</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1,839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-0,403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-3,12</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-10,46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20</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-0,053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-1,395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-1,045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-0,983</w:t>
            </w:r>
          </w:p>
        </w:tc>
      </w:tr>
    </w:tbl>
    <w:p w:rsidR="00E600FC" w:rsidRDefault="00E600FC" w:rsidP="00E600FC">
      <w:pPr>
        <w:pBdr>
          <w:bottom w:val="single" w:sz="12" w:space="1" w:color="auto"/>
        </w:pBdr>
      </w:pPr>
    </w:p>
    <w:p w:rsidR="00E600FC" w:rsidRPr="006936C2" w:rsidRDefault="00E600FC" w:rsidP="00E600FC">
      <w:pPr>
        <w:pBdr>
          <w:bottom w:val="single" w:sz="12" w:space="1" w:color="auto"/>
        </w:pBdr>
        <w:rPr>
          <w:rFonts w:ascii="Times New Roman" w:hAnsi="Times New Roman" w:cs="Times New Roman"/>
          <w:sz w:val="28"/>
          <w:szCs w:val="28"/>
        </w:rPr>
      </w:pPr>
      <w:r w:rsidRPr="006936C2">
        <w:rPr>
          <w:rFonts w:ascii="Times New Roman" w:hAnsi="Times New Roman" w:cs="Times New Roman"/>
          <w:sz w:val="28"/>
          <w:szCs w:val="28"/>
        </w:rPr>
        <w:t xml:space="preserve">Таблица </w:t>
      </w:r>
      <w:r>
        <w:rPr>
          <w:rFonts w:ascii="Times New Roman" w:hAnsi="Times New Roman"/>
          <w:sz w:val="28"/>
          <w:szCs w:val="28"/>
        </w:rPr>
        <w:t>11</w:t>
      </w:r>
      <w:r w:rsidRPr="006936C2">
        <w:rPr>
          <w:rFonts w:ascii="Times New Roman" w:hAnsi="Times New Roman" w:cs="Times New Roman"/>
          <w:sz w:val="28"/>
          <w:szCs w:val="28"/>
        </w:rPr>
        <w:t>. Накопленные анормальные доходности. Событие 1</w:t>
      </w:r>
      <w:r>
        <w:rPr>
          <w:rFonts w:ascii="Times New Roman" w:hAnsi="Times New Roman"/>
          <w:sz w:val="28"/>
          <w:szCs w:val="28"/>
        </w:rPr>
        <w:t xml:space="preserve"> (%)</w:t>
      </w:r>
    </w:p>
    <w:tbl>
      <w:tblPr>
        <w:tblW w:w="5940" w:type="dxa"/>
        <w:tblInd w:w="93" w:type="dxa"/>
        <w:tblLook w:val="04A0"/>
      </w:tblPr>
      <w:tblGrid>
        <w:gridCol w:w="1203"/>
        <w:gridCol w:w="1094"/>
        <w:gridCol w:w="1094"/>
        <w:gridCol w:w="994"/>
        <w:gridCol w:w="960"/>
        <w:gridCol w:w="960"/>
      </w:tblGrid>
      <w:tr w:rsidR="00E600FC" w:rsidRPr="0007317A" w:rsidTr="00A6435C">
        <w:trPr>
          <w:trHeight w:val="255"/>
        </w:trPr>
        <w:tc>
          <w:tcPr>
            <w:tcW w:w="11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CAR</w:t>
            </w:r>
            <w:r>
              <w:rPr>
                <w:rFonts w:ascii="Times New Roman" w:eastAsia="Times New Roman" w:hAnsi="Times New Roman"/>
                <w:b/>
                <w:bCs/>
                <w:color w:val="000000"/>
                <w:sz w:val="20"/>
                <w:szCs w:val="20"/>
                <w:lang w:eastAsia="ru-RU"/>
              </w:rPr>
              <w:t xml:space="preserve"> </w:t>
            </w:r>
            <w:r w:rsidRPr="003F652C">
              <w:rPr>
                <w:rFonts w:ascii="Times New Roman" w:eastAsia="Times New Roman" w:hAnsi="Times New Roman"/>
                <w:bCs/>
                <w:color w:val="000000"/>
                <w:sz w:val="20"/>
                <w:szCs w:val="20"/>
                <w:u w:val="single"/>
                <w:lang w:eastAsia="ru-RU"/>
              </w:rPr>
              <w:t>Швейцария</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r>
      <w:tr w:rsidR="00E600FC" w:rsidRPr="0007317A" w:rsidTr="00A6435C">
        <w:trPr>
          <w:trHeight w:val="765"/>
        </w:trPr>
        <w:tc>
          <w:tcPr>
            <w:tcW w:w="1140" w:type="dxa"/>
            <w:tcBorders>
              <w:top w:val="nil"/>
              <w:left w:val="nil"/>
              <w:bottom w:val="single" w:sz="4" w:space="0" w:color="auto"/>
              <w:right w:val="single" w:sz="4" w:space="0" w:color="auto"/>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u w:val="single"/>
                <w:lang w:eastAsia="ru-RU"/>
              </w:rPr>
            </w:pPr>
            <w:r w:rsidRPr="00F722AE">
              <w:rPr>
                <w:rFonts w:ascii="Times New Roman" w:eastAsia="Times New Roman" w:hAnsi="Times New Roman"/>
                <w:b/>
                <w:bCs/>
                <w:color w:val="000000"/>
                <w:sz w:val="20"/>
                <w:szCs w:val="20"/>
                <w:u w:val="single"/>
                <w:lang w:eastAsia="ru-RU"/>
              </w:rPr>
              <w:t>"Окно" события 1</w:t>
            </w:r>
          </w:p>
        </w:tc>
        <w:tc>
          <w:tcPr>
            <w:tcW w:w="96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Banque Cantonale Vaudoise</w:t>
            </w:r>
          </w:p>
        </w:tc>
        <w:tc>
          <w:tcPr>
            <w:tcW w:w="96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Banque Cantonale de Geneve</w:t>
            </w:r>
          </w:p>
        </w:tc>
        <w:tc>
          <w:tcPr>
            <w:tcW w:w="96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Vontobel Holding</w:t>
            </w:r>
          </w:p>
        </w:tc>
        <w:tc>
          <w:tcPr>
            <w:tcW w:w="96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UBS US</w:t>
            </w:r>
          </w:p>
        </w:tc>
        <w:tc>
          <w:tcPr>
            <w:tcW w:w="96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Credit Suisse Group US</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-1,989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-1,303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-2,563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-0,033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-0,691</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-2,352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-0,490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-1,981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-0,511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-1,791</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0,307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-2,309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-2,209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-0,593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-1,947</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1,243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-2,721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-3,653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0,247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-5,383</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2,671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-2,417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-2,030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-2,864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-8,966</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3,983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-2,086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0,549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-4,920</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-9,618</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3,852</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-3,447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5,510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-2,650</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-10,206</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3,457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-2,303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9,607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3,645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-7,458</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5,126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-2,282</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13,354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5,782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-7,362</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2,582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-1,830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9,352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-2,818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-5,764</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1,680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-2,522</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10,201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0,289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-5,652</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2,388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-0,580</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11,870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2,068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-6,102</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1,756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-0,585</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12,745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1,805</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-10,111</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lastRenderedPageBreak/>
              <w:t>-7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1,961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-0,479</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12,721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1,100</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-11,956</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1,356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-0,574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9,211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2,128</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-10,721</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0,694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-0,702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8,694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3,322</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-11,384</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1,350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-0,340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8,296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8,364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-8,697</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2,442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0,314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9,096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9,530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-8,652</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0,828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-1,206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3,766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8,131</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-10,253</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0,772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-0,084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7,130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10,668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-8,160</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1,071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0,540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4,741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6,340</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-10,145</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3,646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0,138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6,252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13,996</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-11,014</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5,475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2,011</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12,444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14,032</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-12,435</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3</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7,975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1,977</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13,597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13,018</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-11,948</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4</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7,808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1,130</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11,100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13,258</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-12,246</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5</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7,592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2,714</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13,069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12,455</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-15,043</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6</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6,355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2,134</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13,799</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16,321</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-14,724</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7</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6,401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2,464</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14,781</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17,893</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-14,558</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4,919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3,050</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12,396</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18,898</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-14,720</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1,647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0,671</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10,886</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15,777</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-16,763</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0,631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1,067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5,564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15,433</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-16,842</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1,378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1,289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6,949</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18,868</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-16,292</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2,065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1,055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9,140</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19,312</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-16,603</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2,124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0,961</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11,245</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19,355</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-16,933</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2,307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-0,345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8,267</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19,792</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-15,913</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2,939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-0,752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7,477</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17,730</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-16,527</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2,748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-0,961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7,114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15,548</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-15,893</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4,249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0,030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5,716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14,626</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-14,932</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4,970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0,208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3,611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15,371</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-13,027</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19</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7,306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-0,088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4,452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14,222</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-16,259</w:t>
            </w:r>
          </w:p>
        </w:tc>
      </w:tr>
      <w:tr w:rsidR="00E600FC" w:rsidRPr="0007317A" w:rsidTr="00A6435C">
        <w:trPr>
          <w:trHeight w:val="255"/>
        </w:trPr>
        <w:tc>
          <w:tcPr>
            <w:tcW w:w="114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20</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8,748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-0,234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7,070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15,610</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-15,602</w:t>
            </w:r>
          </w:p>
        </w:tc>
      </w:tr>
    </w:tbl>
    <w:p w:rsidR="00E600FC" w:rsidRDefault="00E600FC" w:rsidP="00E600FC">
      <w:pPr>
        <w:pBdr>
          <w:bottom w:val="single" w:sz="12" w:space="1" w:color="auto"/>
        </w:pBdr>
      </w:pPr>
    </w:p>
    <w:tbl>
      <w:tblPr>
        <w:tblW w:w="10857" w:type="dxa"/>
        <w:tblInd w:w="-743" w:type="dxa"/>
        <w:tblLayout w:type="fixed"/>
        <w:tblLook w:val="04A0"/>
      </w:tblPr>
      <w:tblGrid>
        <w:gridCol w:w="724"/>
        <w:gridCol w:w="709"/>
        <w:gridCol w:w="850"/>
        <w:gridCol w:w="709"/>
        <w:gridCol w:w="284"/>
        <w:gridCol w:w="850"/>
        <w:gridCol w:w="851"/>
        <w:gridCol w:w="850"/>
        <w:gridCol w:w="851"/>
        <w:gridCol w:w="850"/>
        <w:gridCol w:w="851"/>
        <w:gridCol w:w="850"/>
        <w:gridCol w:w="851"/>
        <w:gridCol w:w="777"/>
      </w:tblGrid>
      <w:tr w:rsidR="00E600FC" w:rsidRPr="0007317A" w:rsidTr="00E600FC">
        <w:trPr>
          <w:trHeight w:val="255"/>
        </w:trPr>
        <w:tc>
          <w:tcPr>
            <w:tcW w:w="72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CAR</w:t>
            </w:r>
          </w:p>
        </w:tc>
        <w:tc>
          <w:tcPr>
            <w:tcW w:w="2268" w:type="dxa"/>
            <w:gridSpan w:val="3"/>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center"/>
              <w:rPr>
                <w:rFonts w:ascii="Times New Roman" w:eastAsia="Times New Roman" w:hAnsi="Times New Roman"/>
                <w:color w:val="000000"/>
                <w:sz w:val="20"/>
                <w:szCs w:val="20"/>
                <w:u w:val="single"/>
                <w:lang w:eastAsia="ru-RU"/>
              </w:rPr>
            </w:pPr>
            <w:r w:rsidRPr="00F722AE">
              <w:rPr>
                <w:rFonts w:ascii="Times New Roman" w:eastAsia="Times New Roman" w:hAnsi="Times New Roman"/>
                <w:color w:val="000000"/>
                <w:sz w:val="20"/>
                <w:szCs w:val="20"/>
                <w:u w:val="single"/>
                <w:lang w:eastAsia="ru-RU"/>
              </w:rPr>
              <w:t>Сингапур</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7581" w:type="dxa"/>
            <w:gridSpan w:val="9"/>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center"/>
              <w:rPr>
                <w:rFonts w:ascii="Times New Roman" w:eastAsia="Times New Roman" w:hAnsi="Times New Roman"/>
                <w:color w:val="000000"/>
                <w:sz w:val="20"/>
                <w:szCs w:val="20"/>
                <w:u w:val="single"/>
                <w:lang w:eastAsia="ru-RU"/>
              </w:rPr>
            </w:pPr>
            <w:r w:rsidRPr="00F722AE">
              <w:rPr>
                <w:rFonts w:ascii="Times New Roman" w:eastAsia="Times New Roman" w:hAnsi="Times New Roman"/>
                <w:color w:val="000000"/>
                <w:sz w:val="20"/>
                <w:szCs w:val="20"/>
                <w:u w:val="single"/>
                <w:lang w:eastAsia="ru-RU"/>
              </w:rPr>
              <w:t>Гонконг</w:t>
            </w:r>
          </w:p>
        </w:tc>
      </w:tr>
      <w:tr w:rsidR="00E600FC" w:rsidRPr="0007317A" w:rsidTr="00E600FC">
        <w:trPr>
          <w:trHeight w:val="1020"/>
        </w:trPr>
        <w:tc>
          <w:tcPr>
            <w:tcW w:w="724" w:type="dxa"/>
            <w:tcBorders>
              <w:top w:val="nil"/>
              <w:left w:val="nil"/>
              <w:bottom w:val="single" w:sz="4" w:space="0" w:color="auto"/>
              <w:right w:val="single" w:sz="4" w:space="0" w:color="auto"/>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u w:val="single"/>
                <w:lang w:eastAsia="ru-RU"/>
              </w:rPr>
            </w:pPr>
            <w:r w:rsidRPr="00F722AE">
              <w:rPr>
                <w:rFonts w:ascii="Times New Roman" w:eastAsia="Times New Roman" w:hAnsi="Times New Roman"/>
                <w:b/>
                <w:bCs/>
                <w:color w:val="000000"/>
                <w:sz w:val="20"/>
                <w:szCs w:val="20"/>
                <w:u w:val="single"/>
                <w:lang w:eastAsia="ru-RU"/>
              </w:rPr>
              <w:t>"Окно" события 1</w:t>
            </w:r>
          </w:p>
        </w:tc>
        <w:tc>
          <w:tcPr>
            <w:tcW w:w="709"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DBS Group</w:t>
            </w:r>
          </w:p>
        </w:tc>
        <w:tc>
          <w:tcPr>
            <w:tcW w:w="85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OCBC</w:t>
            </w:r>
          </w:p>
        </w:tc>
        <w:tc>
          <w:tcPr>
            <w:tcW w:w="709"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United Overseas Bank</w:t>
            </w:r>
          </w:p>
        </w:tc>
        <w:tc>
          <w:tcPr>
            <w:tcW w:w="284"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 </w:t>
            </w:r>
          </w:p>
        </w:tc>
        <w:tc>
          <w:tcPr>
            <w:tcW w:w="85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Bank of East Asia</w:t>
            </w:r>
          </w:p>
        </w:tc>
        <w:tc>
          <w:tcPr>
            <w:tcW w:w="851"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Hang Seng Bank</w:t>
            </w:r>
          </w:p>
        </w:tc>
        <w:tc>
          <w:tcPr>
            <w:tcW w:w="85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Chong Hing Bank</w:t>
            </w:r>
          </w:p>
        </w:tc>
        <w:tc>
          <w:tcPr>
            <w:tcW w:w="851"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Wing Hang Bank</w:t>
            </w:r>
          </w:p>
        </w:tc>
        <w:tc>
          <w:tcPr>
            <w:tcW w:w="85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Dah Sing Banking Group</w:t>
            </w:r>
          </w:p>
        </w:tc>
        <w:tc>
          <w:tcPr>
            <w:tcW w:w="851"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ICBC ***</w:t>
            </w:r>
          </w:p>
        </w:tc>
        <w:tc>
          <w:tcPr>
            <w:tcW w:w="85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CCBC ***</w:t>
            </w:r>
          </w:p>
        </w:tc>
        <w:tc>
          <w:tcPr>
            <w:tcW w:w="851"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Bank of Communications ***</w:t>
            </w:r>
          </w:p>
        </w:tc>
        <w:tc>
          <w:tcPr>
            <w:tcW w:w="777"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Bank of China ***</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-20</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0,526</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-0,816</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1,301</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2,109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0,218</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0,505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-1,970</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4,027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-1,417</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-1,070</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0,080</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0,279</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-19</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0,583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-0,556</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2,241</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1,952</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-0,143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-0,831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-3,918</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4,573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-2,375</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-0,587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1,598</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-0,161</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-18</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0,029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-0,453</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1,071</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3,388</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0,821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-0,935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-6,253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6,141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-1,311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-1,094</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1,930</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0,511</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-17</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1,149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-0,591</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2,732</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0,580</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1,339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-1,162</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-6,186</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1,020</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-1,386</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-1,589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0,235</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0,725</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-16</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4,447</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-0,450</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3,785</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-1,842</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4,345</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-2,224</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-8,003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-2,603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0,610</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-2,067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-1,270</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0,497</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-15</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2,764</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-0,093</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1,934</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-2,533</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8,132</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-1,607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-5,038</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-3,003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0,830</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-0,998</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-1,512</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-0,098</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-14</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4,441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1,230</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4,671</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-1,839</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8,351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-0,623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-2,752</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-6,391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0,767</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-1,153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-1,938</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-1,332</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-13</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4,195</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1,157</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4,223</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-0,518</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7,775</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-0,594</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-2,047</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-3,947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-1,050</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-1,822</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-4,547</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-2,636</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-12</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3,653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-0,039</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3,180</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-1,382</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6,027</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2,175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2,132</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-0,416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-1,945</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-3,009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-6,262</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-2,558</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-11</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3,500</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0,104</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2,797</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-1,679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2,282</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1,410</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2,889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0,729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-5,099</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-4,574</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-7,506</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-5,832</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-10</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3,249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0,176</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0,831</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-3,616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0,737</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1,279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-0,682</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1,176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-5,499</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-6,175</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-9,701</w:t>
            </w:r>
          </w:p>
        </w:tc>
        <w:tc>
          <w:tcPr>
            <w:tcW w:w="777"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-7,674</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-9</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2,889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0,382</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-0,480</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-4,971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-1,052</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1,013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-3,787</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-0,545</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-8,877</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-8,596</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-10,748</w:t>
            </w:r>
          </w:p>
        </w:tc>
        <w:tc>
          <w:tcPr>
            <w:tcW w:w="777"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-7,918</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-8</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1,861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0,432</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1,813</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-5,107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0,456</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2,302</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-0,311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0,301</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-8,711</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-9,184</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-12,189</w:t>
            </w:r>
          </w:p>
        </w:tc>
        <w:tc>
          <w:tcPr>
            <w:tcW w:w="777"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-8,546</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-7</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1,933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0,419</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1,937</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-6,255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0,717</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1,739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-1,268</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-0,401</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-8,345</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-8,198</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-11,550</w:t>
            </w:r>
          </w:p>
        </w:tc>
        <w:tc>
          <w:tcPr>
            <w:tcW w:w="777"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-8,429</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-6</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0,355</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2,132</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1,714</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-4,050</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-0,971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0,152</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-2,508</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-4,341</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-7,956</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-7,812</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-10,566</w:t>
            </w:r>
          </w:p>
        </w:tc>
        <w:tc>
          <w:tcPr>
            <w:tcW w:w="777"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-7,934</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-5</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-0,663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2,753</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1,871</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-3,971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0,887</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0,665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-1,543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-4,764</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-5,946</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-6,271</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-9,068</w:t>
            </w:r>
          </w:p>
        </w:tc>
        <w:tc>
          <w:tcPr>
            <w:tcW w:w="777"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-7,094</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-4</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-1,173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3,721</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1,160</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-4,649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-0,043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1,038</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-3,935</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-4,425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-6,083</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-6,027</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-8,770</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-5,878</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-3</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w:t>
            </w:r>
            <w:r w:rsidRPr="00F722AE">
              <w:rPr>
                <w:rFonts w:ascii="Times New Roman" w:eastAsia="Times New Roman" w:hAnsi="Times New Roman"/>
                <w:color w:val="000000"/>
                <w:sz w:val="20"/>
                <w:szCs w:val="20"/>
                <w:lang w:eastAsia="ru-RU"/>
              </w:rPr>
              <w:lastRenderedPageBreak/>
              <w:t>1,022</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lastRenderedPageBreak/>
              <w:t>2,576</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1,133</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-5,621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-0,115</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-1,030</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-0,338</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-2,600</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-5,390</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-5,827</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-8,793</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-5,580</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lastRenderedPageBreak/>
              <w:t>-2</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0,577</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3,183</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2,927</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-5,721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1,444</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-2,552</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0,129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-9,125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-3,807</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-4,566</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-8,206</w:t>
            </w:r>
          </w:p>
        </w:tc>
        <w:tc>
          <w:tcPr>
            <w:tcW w:w="777"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-6,743</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0,243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4,160</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3,352</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-4,806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0,468</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-3,536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-0,437</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-6,334</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-4,399</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-5,630</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-8,201</w:t>
            </w:r>
          </w:p>
        </w:tc>
        <w:tc>
          <w:tcPr>
            <w:tcW w:w="777"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-6,364</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0</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1,654</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4,867</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4,310</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-4,884</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0,618</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-1,439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0,021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-4,598</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-3,492</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-5,698</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-7,337</w:t>
            </w:r>
          </w:p>
        </w:tc>
        <w:tc>
          <w:tcPr>
            <w:tcW w:w="777"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-7,323</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1,932</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5,194</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4,129</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-5,063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-0,129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-1,033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-3,284</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-3,126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-5,305</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-6,697</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-8,413</w:t>
            </w:r>
          </w:p>
        </w:tc>
        <w:tc>
          <w:tcPr>
            <w:tcW w:w="777"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-6,209</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2,528</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4,786</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4,361</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-4,173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-0,267</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-2,356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-4,053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0,714</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-5,286</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-6,792</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-7,898</w:t>
            </w:r>
          </w:p>
        </w:tc>
        <w:tc>
          <w:tcPr>
            <w:tcW w:w="777"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-6,491</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3</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1,436</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5,122</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4,501</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-4,173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-0,411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-1,790</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-4,423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-1,109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-5,843</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-6,080</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-8,608</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-5,265</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4</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2,247</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4,566</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4,321</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-2,099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-0,656</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-2,625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-5,382</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-0,299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-5,547</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-5,944</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-8,540</w:t>
            </w:r>
          </w:p>
        </w:tc>
        <w:tc>
          <w:tcPr>
            <w:tcW w:w="777"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-6,288</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5</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1,439</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5,559</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4,446</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-2,394</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-0,959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-4,177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-5,100</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0,031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-5,209</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-6,994</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-9,727</w:t>
            </w:r>
          </w:p>
        </w:tc>
        <w:tc>
          <w:tcPr>
            <w:tcW w:w="777"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-6,885</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6</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-0,082</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5,404</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4,765</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-2,947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-1,308</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-4,174</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-5,012</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4,274</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-4,363</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-5,902</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-8,590</w:t>
            </w:r>
          </w:p>
        </w:tc>
        <w:tc>
          <w:tcPr>
            <w:tcW w:w="777"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-6,181</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7</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0,138</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6,332</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4,992</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-1,545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-0,221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-4,067</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-6,709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1,136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-4,268</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-6,106</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-8,263</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-5,763</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8</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0,506</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4,298</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5,459</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-2,805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-0,173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-5,576</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-7,124</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-3,935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-1,762</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-4,146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-6,140</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-5,299</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9</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1,034</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4,427</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7,179</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0,089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-1,276</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-4,129</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-8,043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-3,133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-2,060</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-4,933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-5,497</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-4,867</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10</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2,529</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4,362</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7,533</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2,872</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-0,147</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-4,635</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-8,207</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-2,937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-1,124</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-4,419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-5,410</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-5,444</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11</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1,438</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3,893</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7,205</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3,766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-0,267</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-4,578</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-4,783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0,161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-0,223</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-4,740</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-6,279</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-5,091</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12</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0,815</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5,007</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6,174</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1,638</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-1,298</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-4,360</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-6,709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1,061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1,493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-4,088</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-6,447</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-3,946</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13</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2,020</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5,134</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7,008</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0,606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-1,760</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-5,062</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-9,465</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-0,980</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2,741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-3,854</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-7,038</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-1,855</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14</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0,331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3,997</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5,852</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-1,174</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-2,085</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-5,610</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-12,646</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-2,158</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2,580</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-3,743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-6,430</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-1,537</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15</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0,359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3,284</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5,950</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-0,036</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-1,020</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-5,528</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-7,615</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0,071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1,729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-3,902</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-5,300</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-1,990</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16</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0,117</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2,431</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4,865</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-1,003</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-1,369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-1,467</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color w:val="000000"/>
                <w:sz w:val="20"/>
                <w:szCs w:val="20"/>
                <w:lang w:eastAsia="ru-RU"/>
              </w:rPr>
            </w:pPr>
            <w:r w:rsidRPr="00834BE5">
              <w:rPr>
                <w:rFonts w:ascii="Times New Roman" w:eastAsia="Times New Roman" w:hAnsi="Times New Roman"/>
                <w:color w:val="000000"/>
                <w:sz w:val="20"/>
                <w:szCs w:val="20"/>
                <w:lang w:eastAsia="ru-RU"/>
              </w:rPr>
              <w:t>-6,036</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9,781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2,999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-3,929</w:t>
            </w:r>
          </w:p>
        </w:tc>
        <w:tc>
          <w:tcPr>
            <w:tcW w:w="85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-7,923</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-0,783</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17</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0,664</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1,755</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3,419</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-2,032</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-2,280</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6,542</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-5,155</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9,278</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3,339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-4,035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-6,891</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-1,632</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18</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1,243</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2,262</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4,485</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-1,540</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-2,408</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4,511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-5,151</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11,657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3,874</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-3,255</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-5,454</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-1,464</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19</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1,724</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1,875</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5,132</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-2,280</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-1,661</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5,367</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-5,086</w:t>
            </w:r>
          </w:p>
        </w:tc>
        <w:tc>
          <w:tcPr>
            <w:tcW w:w="85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10,094</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3,642</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-2,931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-5,441</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-0,818</w:t>
            </w:r>
          </w:p>
        </w:tc>
      </w:tr>
      <w:tr w:rsidR="00E600FC" w:rsidRPr="0007317A" w:rsidTr="00E600FC">
        <w:trPr>
          <w:trHeight w:val="255"/>
        </w:trPr>
        <w:tc>
          <w:tcPr>
            <w:tcW w:w="724"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20</w:t>
            </w:r>
          </w:p>
        </w:tc>
        <w:tc>
          <w:tcPr>
            <w:tcW w:w="709"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2,119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1,130</w:t>
            </w:r>
          </w:p>
        </w:tc>
        <w:tc>
          <w:tcPr>
            <w:tcW w:w="709"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4,294</w:t>
            </w:r>
          </w:p>
        </w:tc>
        <w:tc>
          <w:tcPr>
            <w:tcW w:w="284"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-1,648</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-2,879</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2,922</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-4,232</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4,701</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5,400</w:t>
            </w:r>
          </w:p>
        </w:tc>
        <w:tc>
          <w:tcPr>
            <w:tcW w:w="85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-2,969</w:t>
            </w:r>
          </w:p>
        </w:tc>
        <w:tc>
          <w:tcPr>
            <w:tcW w:w="851"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-5,207</w:t>
            </w:r>
          </w:p>
        </w:tc>
        <w:tc>
          <w:tcPr>
            <w:tcW w:w="777"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0,717</w:t>
            </w:r>
          </w:p>
        </w:tc>
      </w:tr>
    </w:tbl>
    <w:p w:rsidR="00E600FC" w:rsidRDefault="00E600FC" w:rsidP="00E600FC">
      <w:pPr>
        <w:pBdr>
          <w:bottom w:val="single" w:sz="12" w:space="1" w:color="auto"/>
        </w:pBdr>
      </w:pPr>
    </w:p>
    <w:tbl>
      <w:tblPr>
        <w:tblW w:w="6980" w:type="dxa"/>
        <w:tblInd w:w="93" w:type="dxa"/>
        <w:tblLook w:val="04A0"/>
      </w:tblPr>
      <w:tblGrid>
        <w:gridCol w:w="1260"/>
        <w:gridCol w:w="1660"/>
        <w:gridCol w:w="960"/>
        <w:gridCol w:w="1180"/>
        <w:gridCol w:w="960"/>
        <w:gridCol w:w="960"/>
      </w:tblGrid>
      <w:tr w:rsidR="00E600FC" w:rsidRPr="0007317A" w:rsidTr="00A6435C">
        <w:trPr>
          <w:trHeight w:val="255"/>
        </w:trPr>
        <w:tc>
          <w:tcPr>
            <w:tcW w:w="12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CAR</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u w:val="single"/>
                <w:lang w:eastAsia="ru-RU"/>
              </w:rPr>
            </w:pPr>
            <w:r w:rsidRPr="00F722AE">
              <w:rPr>
                <w:rFonts w:ascii="Times New Roman" w:eastAsia="Times New Roman" w:hAnsi="Times New Roman"/>
                <w:color w:val="000000"/>
                <w:sz w:val="20"/>
                <w:szCs w:val="20"/>
                <w:u w:val="single"/>
                <w:lang w:eastAsia="ru-RU"/>
              </w:rPr>
              <w:t>Великобритания</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3100" w:type="dxa"/>
            <w:gridSpan w:val="3"/>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center"/>
              <w:rPr>
                <w:rFonts w:ascii="Times New Roman" w:eastAsia="Times New Roman" w:hAnsi="Times New Roman"/>
                <w:color w:val="000000"/>
                <w:sz w:val="20"/>
                <w:szCs w:val="20"/>
                <w:u w:val="single"/>
                <w:lang w:eastAsia="ru-RU"/>
              </w:rPr>
            </w:pPr>
            <w:r w:rsidRPr="00F722AE">
              <w:rPr>
                <w:rFonts w:ascii="Times New Roman" w:eastAsia="Times New Roman" w:hAnsi="Times New Roman"/>
                <w:color w:val="000000"/>
                <w:sz w:val="20"/>
                <w:szCs w:val="20"/>
                <w:u w:val="single"/>
                <w:lang w:eastAsia="ru-RU"/>
              </w:rPr>
              <w:t>США</w:t>
            </w:r>
          </w:p>
        </w:tc>
      </w:tr>
      <w:tr w:rsidR="00E600FC" w:rsidRPr="0007317A" w:rsidTr="00A6435C">
        <w:trPr>
          <w:trHeight w:val="630"/>
        </w:trPr>
        <w:tc>
          <w:tcPr>
            <w:tcW w:w="1260" w:type="dxa"/>
            <w:tcBorders>
              <w:top w:val="nil"/>
              <w:left w:val="nil"/>
              <w:bottom w:val="single" w:sz="4" w:space="0" w:color="auto"/>
              <w:right w:val="single" w:sz="4" w:space="0" w:color="auto"/>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u w:val="single"/>
                <w:lang w:eastAsia="ru-RU"/>
              </w:rPr>
            </w:pPr>
            <w:r w:rsidRPr="00F722AE">
              <w:rPr>
                <w:rFonts w:ascii="Times New Roman" w:eastAsia="Times New Roman" w:hAnsi="Times New Roman"/>
                <w:b/>
                <w:bCs/>
                <w:color w:val="000000"/>
                <w:sz w:val="20"/>
                <w:szCs w:val="20"/>
                <w:u w:val="single"/>
                <w:lang w:eastAsia="ru-RU"/>
              </w:rPr>
              <w:t>"Окно" события 1</w:t>
            </w:r>
          </w:p>
        </w:tc>
        <w:tc>
          <w:tcPr>
            <w:tcW w:w="166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HSBC**</w:t>
            </w:r>
          </w:p>
        </w:tc>
        <w:tc>
          <w:tcPr>
            <w:tcW w:w="96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color w:val="000000"/>
                <w:sz w:val="20"/>
                <w:szCs w:val="20"/>
                <w:u w:val="single"/>
                <w:lang w:eastAsia="ru-RU"/>
              </w:rPr>
            </w:pPr>
            <w:r w:rsidRPr="00F722AE">
              <w:rPr>
                <w:rFonts w:ascii="Times New Roman" w:eastAsia="Times New Roman" w:hAnsi="Times New Roman"/>
                <w:color w:val="000000"/>
                <w:sz w:val="20"/>
                <w:szCs w:val="20"/>
                <w:u w:val="single"/>
                <w:lang w:eastAsia="ru-RU"/>
              </w:rPr>
              <w:t> </w:t>
            </w:r>
          </w:p>
        </w:tc>
        <w:tc>
          <w:tcPr>
            <w:tcW w:w="118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JP Morgan Chase</w:t>
            </w:r>
          </w:p>
        </w:tc>
        <w:tc>
          <w:tcPr>
            <w:tcW w:w="96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Bank of America</w:t>
            </w:r>
          </w:p>
        </w:tc>
        <w:tc>
          <w:tcPr>
            <w:tcW w:w="960" w:type="dxa"/>
            <w:tcBorders>
              <w:top w:val="nil"/>
              <w:left w:val="nil"/>
              <w:bottom w:val="single" w:sz="4" w:space="0" w:color="auto"/>
              <w:right w:val="nil"/>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Citi Group</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-20</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-0,226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0,512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1,880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7,517</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-19</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-1,132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0,098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-1,731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0,314</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-18</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-0,629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-3,874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-1,283</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-17</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-2,445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-1,058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0,213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-2,588</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-16</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-3,346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-0,002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2,756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8,452</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-15</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-1,092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-0,166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5,220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18,214</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-14</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-0,218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-1,236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5,442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13,412</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-13</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2,368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-1,419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10,588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14,477</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-12</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-2,687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9,901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11,446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-11</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9,029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-2,769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10,813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13,171</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-10</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10,474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-2,809</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18,822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24,938</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-9</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11,453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-2,414</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20,176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32,485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-8</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13,463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-3,607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14,283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30,526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-7</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13,256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-2,985</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17,260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34,688</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-6</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12,174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-1,356</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15,996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32,261</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-5</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11,727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-2,303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12,082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36,321</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-4</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12,109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-2,726</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17,334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37,765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-3</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12,321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-2,081</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22,713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40,675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w:t>
            </w:r>
          </w:p>
        </w:tc>
        <w:tc>
          <w:tcPr>
            <w:tcW w:w="16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14,498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-0,485</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25,135</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46,990</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15,564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-1,121</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24,103</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48,196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0</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15,978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-2,003</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21,071</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46,514</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15,503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-1,995</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20,807</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52,906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16,341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-3,588</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16,916</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53,009</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3</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16,298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-4,354</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16,372</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56,146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4</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16,894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-3,421</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17,671</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54,373</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5</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17,936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-4,915</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17,905</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52,386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lastRenderedPageBreak/>
              <w:t>6</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18,376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-4,459</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17,429</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60,526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7</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19,02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-4,633</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19,285</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66,006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8</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20,664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-3,920</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19,011</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63,866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9</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21,359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-3,034</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19,568</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61,387</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10</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20,729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-2,229</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19,759</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63,603</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11</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19,833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-2,617</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20,916</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66,597</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12</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17,727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-3,529</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18,919</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65,625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13</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17,329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-3,591</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19,082</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66,349</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14</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16,727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-3,637</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16,726</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61,560</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15</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16,683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-4,286</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15,148</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60,142</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16</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16,375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-4,307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13,404</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60,048</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17</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16,855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-4,005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12,899</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58,522</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18</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17,712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-4,071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12,392</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56,542</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19</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19,551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-4,474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9,272</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46,082</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20</w:t>
            </w:r>
          </w:p>
        </w:tc>
        <w:tc>
          <w:tcPr>
            <w:tcW w:w="16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19,498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-5,869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8,227</w:t>
            </w:r>
          </w:p>
        </w:tc>
        <w:tc>
          <w:tcPr>
            <w:tcW w:w="960" w:type="dxa"/>
            <w:tcBorders>
              <w:top w:val="nil"/>
              <w:left w:val="nil"/>
              <w:bottom w:val="nil"/>
              <w:right w:val="nil"/>
            </w:tcBorders>
            <w:shd w:val="clear" w:color="auto" w:fill="auto"/>
            <w:noWrap/>
            <w:vAlign w:val="bottom"/>
            <w:hideMark/>
          </w:tcPr>
          <w:p w:rsidR="00E600FC" w:rsidRPr="00B74241" w:rsidRDefault="00E600FC" w:rsidP="00A6435C">
            <w:pPr>
              <w:spacing w:after="0" w:line="240" w:lineRule="auto"/>
              <w:jc w:val="right"/>
              <w:rPr>
                <w:rFonts w:ascii="Times New Roman" w:eastAsia="Times New Roman" w:hAnsi="Times New Roman"/>
                <w:b/>
                <w:color w:val="000000"/>
                <w:sz w:val="20"/>
                <w:szCs w:val="20"/>
                <w:lang w:eastAsia="ru-RU"/>
              </w:rPr>
            </w:pPr>
            <w:r w:rsidRPr="00B74241">
              <w:rPr>
                <w:rFonts w:ascii="Times New Roman" w:eastAsia="Times New Roman" w:hAnsi="Times New Roman"/>
                <w:b/>
                <w:color w:val="000000"/>
                <w:sz w:val="20"/>
                <w:szCs w:val="20"/>
                <w:lang w:eastAsia="ru-RU"/>
              </w:rPr>
              <w:t>45,099</w:t>
            </w:r>
          </w:p>
        </w:tc>
      </w:tr>
    </w:tbl>
    <w:p w:rsidR="00E600FC" w:rsidRPr="006936C2" w:rsidRDefault="00E600FC" w:rsidP="00E600FC">
      <w:pPr>
        <w:pBdr>
          <w:bottom w:val="single" w:sz="12" w:space="1" w:color="auto"/>
        </w:pBdr>
        <w:rPr>
          <w:rFonts w:ascii="Times New Roman" w:hAnsi="Times New Roman" w:cs="Times New Roman"/>
          <w:sz w:val="28"/>
          <w:szCs w:val="28"/>
          <w:u w:val="single"/>
        </w:rPr>
      </w:pPr>
    </w:p>
    <w:p w:rsidR="00E600FC" w:rsidRPr="006936C2" w:rsidRDefault="00E600FC" w:rsidP="00E600FC">
      <w:pPr>
        <w:rPr>
          <w:rFonts w:ascii="Times New Roman" w:hAnsi="Times New Roman" w:cs="Times New Roman"/>
          <w:sz w:val="28"/>
          <w:szCs w:val="28"/>
          <w:u w:val="single"/>
        </w:rPr>
      </w:pPr>
      <w:r w:rsidRPr="006936C2">
        <w:rPr>
          <w:rFonts w:ascii="Times New Roman" w:hAnsi="Times New Roman" w:cs="Times New Roman"/>
          <w:sz w:val="28"/>
          <w:szCs w:val="28"/>
          <w:u w:val="single"/>
        </w:rPr>
        <w:t>Таблица 12. Усредненные анормальные доходности и накопленные усредненные анормальные доходности. Событие 1</w:t>
      </w:r>
      <w:r>
        <w:rPr>
          <w:rFonts w:ascii="Times New Roman" w:hAnsi="Times New Roman"/>
          <w:sz w:val="28"/>
          <w:szCs w:val="28"/>
          <w:u w:val="single"/>
        </w:rPr>
        <w:t xml:space="preserve"> (%)</w:t>
      </w:r>
    </w:p>
    <w:tbl>
      <w:tblPr>
        <w:tblW w:w="4226" w:type="dxa"/>
        <w:tblInd w:w="93" w:type="dxa"/>
        <w:tblLook w:val="04A0"/>
      </w:tblPr>
      <w:tblGrid>
        <w:gridCol w:w="1203"/>
        <w:gridCol w:w="960"/>
        <w:gridCol w:w="340"/>
        <w:gridCol w:w="1203"/>
        <w:gridCol w:w="960"/>
      </w:tblGrid>
      <w:tr w:rsidR="00E600FC" w:rsidRPr="0007317A" w:rsidTr="00A6435C">
        <w:trPr>
          <w:trHeight w:val="255"/>
        </w:trPr>
        <w:tc>
          <w:tcPr>
            <w:tcW w:w="9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AAR</w:t>
            </w:r>
            <w:r>
              <w:rPr>
                <w:rFonts w:ascii="Times New Roman" w:eastAsia="Times New Roman" w:hAnsi="Times New Roman"/>
                <w:b/>
                <w:bCs/>
                <w:color w:val="000000"/>
                <w:sz w:val="20"/>
                <w:szCs w:val="20"/>
                <w:lang w:eastAsia="ru-RU"/>
              </w:rPr>
              <w:t xml:space="preserve"> </w:t>
            </w:r>
            <w:r w:rsidRPr="00D90783">
              <w:rPr>
                <w:rFonts w:ascii="Times New Roman" w:eastAsia="Times New Roman" w:hAnsi="Times New Roman"/>
                <w:bCs/>
                <w:color w:val="000000"/>
                <w:sz w:val="20"/>
                <w:szCs w:val="20"/>
                <w:u w:val="single"/>
                <w:lang w:eastAsia="ru-RU"/>
              </w:rPr>
              <w:t>Швейцария</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CAAR</w:t>
            </w:r>
            <w:r>
              <w:rPr>
                <w:rFonts w:ascii="Times New Roman" w:eastAsia="Times New Roman" w:hAnsi="Times New Roman"/>
                <w:b/>
                <w:bCs/>
                <w:color w:val="000000"/>
                <w:sz w:val="20"/>
                <w:szCs w:val="20"/>
                <w:lang w:eastAsia="ru-RU"/>
              </w:rPr>
              <w:t xml:space="preserve"> </w:t>
            </w:r>
            <w:r w:rsidRPr="00D90783">
              <w:rPr>
                <w:rFonts w:ascii="Times New Roman" w:eastAsia="Times New Roman" w:hAnsi="Times New Roman"/>
                <w:bCs/>
                <w:color w:val="000000"/>
                <w:sz w:val="20"/>
                <w:szCs w:val="20"/>
                <w:u w:val="single"/>
                <w:lang w:eastAsia="ru-RU"/>
              </w:rPr>
              <w:t>Швейцария</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r>
      <w:tr w:rsidR="00E600FC" w:rsidRPr="0007317A" w:rsidTr="00A6435C">
        <w:trPr>
          <w:trHeight w:val="765"/>
        </w:trPr>
        <w:tc>
          <w:tcPr>
            <w:tcW w:w="983" w:type="dxa"/>
            <w:tcBorders>
              <w:top w:val="nil"/>
              <w:left w:val="nil"/>
              <w:bottom w:val="single" w:sz="4" w:space="0" w:color="auto"/>
              <w:right w:val="single" w:sz="4" w:space="0" w:color="auto"/>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u w:val="single"/>
                <w:lang w:eastAsia="ru-RU"/>
              </w:rPr>
            </w:pPr>
            <w:r w:rsidRPr="00F722AE">
              <w:rPr>
                <w:rFonts w:ascii="Times New Roman" w:eastAsia="Times New Roman" w:hAnsi="Times New Roman"/>
                <w:b/>
                <w:bCs/>
                <w:color w:val="000000"/>
                <w:sz w:val="20"/>
                <w:szCs w:val="20"/>
                <w:u w:val="single"/>
                <w:lang w:eastAsia="ru-RU"/>
              </w:rPr>
              <w:t>"Окно" события 1</w:t>
            </w:r>
          </w:p>
        </w:tc>
        <w:tc>
          <w:tcPr>
            <w:tcW w:w="960" w:type="dxa"/>
            <w:tcBorders>
              <w:top w:val="nil"/>
              <w:left w:val="nil"/>
              <w:bottom w:val="single" w:sz="4" w:space="0" w:color="auto"/>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 xml:space="preserve">AAR </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single" w:sz="4" w:space="0" w:color="auto"/>
              <w:right w:val="single" w:sz="4" w:space="0" w:color="auto"/>
            </w:tcBorders>
            <w:shd w:val="clear" w:color="auto" w:fill="auto"/>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u w:val="single"/>
                <w:lang w:eastAsia="ru-RU"/>
              </w:rPr>
            </w:pPr>
            <w:r w:rsidRPr="00F722AE">
              <w:rPr>
                <w:rFonts w:ascii="Times New Roman" w:eastAsia="Times New Roman" w:hAnsi="Times New Roman"/>
                <w:b/>
                <w:bCs/>
                <w:color w:val="000000"/>
                <w:sz w:val="20"/>
                <w:szCs w:val="20"/>
                <w:u w:val="single"/>
                <w:lang w:eastAsia="ru-RU"/>
              </w:rPr>
              <w:t>"Окно" события 1</w:t>
            </w:r>
          </w:p>
        </w:tc>
        <w:tc>
          <w:tcPr>
            <w:tcW w:w="960" w:type="dxa"/>
            <w:tcBorders>
              <w:top w:val="nil"/>
              <w:left w:val="nil"/>
              <w:bottom w:val="single" w:sz="4" w:space="0" w:color="auto"/>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 xml:space="preserve">CAAR </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-1,316</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-1,316</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-0,109</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-1,425</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0,075</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-1,350</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-0,703</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-2,053</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-0,668</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-2,721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0,303</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-2,418</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1,030</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-1,388</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-13</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2,778</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1,390</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1,534</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2,924</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-11</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-2,619</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0,304</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0,495</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0,799</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1,130</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1,929</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-0,807</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1,122</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-0,453</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0,669</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-0,389</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0,280</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-0,155</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0,125</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1,670</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1,795</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0,751</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2,546</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-2,293</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0,253</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1,812</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2,065</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-1,556</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0,509</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2,094</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2,604</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1,702</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4,305</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0,618</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3</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4,924</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-0,714</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4,210</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-0,053</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4,157</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0,620</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6</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4,777</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0,619</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7</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5,396</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-0,488</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8</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4,909</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9</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-2,465</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2,444</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-1,273</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1,171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lastRenderedPageBreak/>
              <w:t>11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1,268</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11</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2,438</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0,555</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12</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2,994</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0,357</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13</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3,350</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-0,529</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14</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2,822</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-0,648</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15</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2,173</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-0,462</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16</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1,711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0,227</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17</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1,938</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0,289</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18</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2,227</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-0,300</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19</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1,927</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1,192</w:t>
            </w: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r w:rsidRPr="00F722AE">
              <w:rPr>
                <w:rFonts w:ascii="Times New Roman" w:eastAsia="Times New Roman" w:hAnsi="Times New Roman"/>
                <w:b/>
                <w:bCs/>
                <w:color w:val="000000"/>
                <w:sz w:val="20"/>
                <w:szCs w:val="20"/>
                <w:lang w:eastAsia="ru-RU"/>
              </w:rPr>
              <w:t>20</w:t>
            </w: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r w:rsidRPr="00F722AE">
              <w:rPr>
                <w:rFonts w:ascii="Times New Roman" w:eastAsia="Times New Roman" w:hAnsi="Times New Roman"/>
                <w:color w:val="000000"/>
                <w:sz w:val="20"/>
                <w:szCs w:val="20"/>
                <w:lang w:eastAsia="ru-RU"/>
              </w:rPr>
              <w:t>3,118</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b/>
                <w:bCs/>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p>
        </w:tc>
        <w:tc>
          <w:tcPr>
            <w:tcW w:w="34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b/>
                <w:bCs/>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F722AE" w:rsidRDefault="00E600FC" w:rsidP="00A6435C">
            <w:pPr>
              <w:spacing w:after="0" w:line="240" w:lineRule="auto"/>
              <w:jc w:val="right"/>
              <w:rPr>
                <w:rFonts w:ascii="Times New Roman" w:eastAsia="Times New Roman" w:hAnsi="Times New Roman"/>
                <w:color w:val="000000"/>
                <w:sz w:val="20"/>
                <w:szCs w:val="20"/>
                <w:lang w:eastAsia="ru-RU"/>
              </w:rPr>
            </w:pPr>
          </w:p>
        </w:tc>
      </w:tr>
    </w:tbl>
    <w:p w:rsidR="00E600FC" w:rsidRDefault="00E600FC" w:rsidP="00E600FC">
      <w:pPr>
        <w:pBdr>
          <w:bottom w:val="single" w:sz="12" w:space="1" w:color="auto"/>
        </w:pBdr>
      </w:pPr>
    </w:p>
    <w:p w:rsidR="00E600FC" w:rsidRDefault="00E600FC" w:rsidP="00E600FC">
      <w:pPr>
        <w:pBdr>
          <w:bottom w:val="single" w:sz="12" w:space="1" w:color="auto"/>
        </w:pBdr>
      </w:pPr>
    </w:p>
    <w:tbl>
      <w:tblPr>
        <w:tblW w:w="6915" w:type="dxa"/>
        <w:tblInd w:w="93" w:type="dxa"/>
        <w:tblLook w:val="04A0"/>
      </w:tblPr>
      <w:tblGrid>
        <w:gridCol w:w="983"/>
        <w:gridCol w:w="1042"/>
        <w:gridCol w:w="960"/>
        <w:gridCol w:w="960"/>
        <w:gridCol w:w="983"/>
        <w:gridCol w:w="1042"/>
        <w:gridCol w:w="960"/>
      </w:tblGrid>
      <w:tr w:rsidR="00E600FC" w:rsidRPr="0007317A" w:rsidTr="00A6435C">
        <w:trPr>
          <w:trHeight w:val="255"/>
        </w:trPr>
        <w:tc>
          <w:tcPr>
            <w:tcW w:w="983"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AAR</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СAAR</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r>
      <w:tr w:rsidR="00E600FC" w:rsidRPr="0007317A" w:rsidTr="00A6435C">
        <w:trPr>
          <w:trHeight w:val="1020"/>
        </w:trPr>
        <w:tc>
          <w:tcPr>
            <w:tcW w:w="983" w:type="dxa"/>
            <w:tcBorders>
              <w:top w:val="nil"/>
              <w:left w:val="nil"/>
              <w:bottom w:val="single" w:sz="4" w:space="0" w:color="auto"/>
              <w:right w:val="single" w:sz="4" w:space="0" w:color="auto"/>
            </w:tcBorders>
            <w:shd w:val="clear" w:color="auto" w:fill="auto"/>
            <w:vAlign w:val="bottom"/>
            <w:hideMark/>
          </w:tcPr>
          <w:p w:rsidR="00E600FC" w:rsidRPr="001C2342" w:rsidRDefault="00E600FC" w:rsidP="00A6435C">
            <w:pPr>
              <w:spacing w:after="0" w:line="240" w:lineRule="auto"/>
              <w:rPr>
                <w:rFonts w:ascii="Times New Roman" w:eastAsia="Times New Roman" w:hAnsi="Times New Roman"/>
                <w:b/>
                <w:bCs/>
                <w:color w:val="000000"/>
                <w:sz w:val="20"/>
                <w:szCs w:val="20"/>
                <w:u w:val="single"/>
                <w:lang w:eastAsia="ru-RU"/>
              </w:rPr>
            </w:pPr>
            <w:r w:rsidRPr="001C2342">
              <w:rPr>
                <w:rFonts w:ascii="Times New Roman" w:eastAsia="Times New Roman" w:hAnsi="Times New Roman"/>
                <w:b/>
                <w:bCs/>
                <w:color w:val="000000"/>
                <w:sz w:val="20"/>
                <w:szCs w:val="20"/>
                <w:u w:val="single"/>
                <w:lang w:eastAsia="ru-RU"/>
              </w:rPr>
              <w:t>"Окно" события 1</w:t>
            </w:r>
          </w:p>
        </w:tc>
        <w:tc>
          <w:tcPr>
            <w:tcW w:w="1042" w:type="dxa"/>
            <w:tcBorders>
              <w:top w:val="nil"/>
              <w:left w:val="nil"/>
              <w:bottom w:val="single" w:sz="4" w:space="0" w:color="auto"/>
              <w:right w:val="nil"/>
            </w:tcBorders>
            <w:shd w:val="clear" w:color="auto" w:fill="auto"/>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r w:rsidRPr="008F02DB">
              <w:rPr>
                <w:rFonts w:ascii="Times New Roman" w:eastAsia="Times New Roman" w:hAnsi="Times New Roman"/>
                <w:color w:val="000000"/>
                <w:sz w:val="20"/>
                <w:szCs w:val="20"/>
                <w:u w:val="single"/>
                <w:lang w:eastAsia="ru-RU"/>
              </w:rPr>
              <w:t>Сингапур</w:t>
            </w:r>
          </w:p>
        </w:tc>
        <w:tc>
          <w:tcPr>
            <w:tcW w:w="960" w:type="dxa"/>
            <w:tcBorders>
              <w:top w:val="nil"/>
              <w:left w:val="nil"/>
              <w:bottom w:val="single" w:sz="4" w:space="0" w:color="auto"/>
              <w:right w:val="nil"/>
            </w:tcBorders>
            <w:shd w:val="clear" w:color="auto" w:fill="auto"/>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r w:rsidRPr="008F02DB">
              <w:rPr>
                <w:rFonts w:ascii="Times New Roman" w:eastAsia="Times New Roman" w:hAnsi="Times New Roman"/>
                <w:color w:val="000000"/>
                <w:sz w:val="20"/>
                <w:szCs w:val="20"/>
                <w:u w:val="single"/>
                <w:lang w:eastAsia="ru-RU"/>
              </w:rPr>
              <w:t>Гонконг</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single" w:sz="4" w:space="0" w:color="auto"/>
              <w:right w:val="single" w:sz="4" w:space="0" w:color="auto"/>
            </w:tcBorders>
            <w:shd w:val="clear" w:color="auto" w:fill="auto"/>
            <w:vAlign w:val="bottom"/>
            <w:hideMark/>
          </w:tcPr>
          <w:p w:rsidR="00E600FC" w:rsidRPr="001C2342" w:rsidRDefault="00E600FC" w:rsidP="00A6435C">
            <w:pPr>
              <w:spacing w:after="0" w:line="240" w:lineRule="auto"/>
              <w:rPr>
                <w:rFonts w:ascii="Times New Roman" w:eastAsia="Times New Roman" w:hAnsi="Times New Roman"/>
                <w:b/>
                <w:bCs/>
                <w:color w:val="000000"/>
                <w:sz w:val="20"/>
                <w:szCs w:val="20"/>
                <w:u w:val="single"/>
                <w:lang w:eastAsia="ru-RU"/>
              </w:rPr>
            </w:pPr>
            <w:r w:rsidRPr="001C2342">
              <w:rPr>
                <w:rFonts w:ascii="Times New Roman" w:eastAsia="Times New Roman" w:hAnsi="Times New Roman"/>
                <w:b/>
                <w:bCs/>
                <w:color w:val="000000"/>
                <w:sz w:val="20"/>
                <w:szCs w:val="20"/>
                <w:u w:val="single"/>
                <w:lang w:eastAsia="ru-RU"/>
              </w:rPr>
              <w:t>"Окно" события 1</w:t>
            </w:r>
          </w:p>
        </w:tc>
        <w:tc>
          <w:tcPr>
            <w:tcW w:w="1027" w:type="dxa"/>
            <w:tcBorders>
              <w:top w:val="nil"/>
              <w:left w:val="nil"/>
              <w:bottom w:val="single" w:sz="4" w:space="0" w:color="auto"/>
              <w:right w:val="nil"/>
            </w:tcBorders>
            <w:shd w:val="clear" w:color="auto" w:fill="auto"/>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r w:rsidRPr="008F02DB">
              <w:rPr>
                <w:rFonts w:ascii="Times New Roman" w:eastAsia="Times New Roman" w:hAnsi="Times New Roman"/>
                <w:color w:val="000000"/>
                <w:sz w:val="20"/>
                <w:szCs w:val="20"/>
                <w:u w:val="single"/>
                <w:lang w:eastAsia="ru-RU"/>
              </w:rPr>
              <w:t>Сингапур</w:t>
            </w:r>
          </w:p>
        </w:tc>
        <w:tc>
          <w:tcPr>
            <w:tcW w:w="960" w:type="dxa"/>
            <w:tcBorders>
              <w:top w:val="nil"/>
              <w:left w:val="nil"/>
              <w:bottom w:val="single" w:sz="4" w:space="0" w:color="auto"/>
              <w:right w:val="nil"/>
            </w:tcBorders>
            <w:shd w:val="clear" w:color="auto" w:fill="auto"/>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r w:rsidRPr="008F02DB">
              <w:rPr>
                <w:rFonts w:ascii="Times New Roman" w:eastAsia="Times New Roman" w:hAnsi="Times New Roman"/>
                <w:color w:val="000000"/>
                <w:sz w:val="20"/>
                <w:szCs w:val="20"/>
                <w:u w:val="single"/>
                <w:lang w:eastAsia="ru-RU"/>
              </w:rPr>
              <w:t>Гонконг</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-20</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0,337</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0,307</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-20</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0,337</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0,307</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-19</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0,419</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-0,295</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-19</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0,756</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0,012</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-18</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-0,540</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0,343</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-18</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0,216</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0,355</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-17</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0,881</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-1,069</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-17</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1,097</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-0,714</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-16</w:t>
            </w:r>
          </w:p>
        </w:tc>
        <w:tc>
          <w:tcPr>
            <w:tcW w:w="1042"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1,497</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-0,681</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-16</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2,594</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-1,395</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-15</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-1,059</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0,748</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-15</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1,535</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-0,647</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-14</w:t>
            </w:r>
          </w:p>
        </w:tc>
        <w:tc>
          <w:tcPr>
            <w:tcW w:w="1042"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1,912</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-0,120</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-14</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3,447</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-0,768</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-13</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-0,256</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-0,275</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-13</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3,192</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-1,043</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-12</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-0,927</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0,461</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-12</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2,265</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-0,582</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-11</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-0,131</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-1,349</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-11</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2,134</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-1,931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-10</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-0,715</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-1,419</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-10</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1,419</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-3,351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-9</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-0,488</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-1,703</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-9</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0,930</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-5,053</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-8</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0,438</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0,499</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-8</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1,369</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-4,554</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-7</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0,061</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-0,111</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-7</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1,430</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-4,666</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-6</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-0,029</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-0,444</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-6</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1,400</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-5,110</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-5</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-0,080</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0,987</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-5</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1,320</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-4,123</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-4</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-0,084</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-0,185</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-4</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1,236</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-4,308</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-3</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-0,340</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0,386</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-3</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0,896</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-3,922</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-2</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1,333</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-0,428</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-2</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2,229</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-4,350</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0,356</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-0,010</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2,585</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-4,360</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0</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1,025</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0,567</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0</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3,610</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-3,792</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0,141</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-0,570</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3,752</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-4,362</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2</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0,140</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0,295</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2</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3,892</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-4,067</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3</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-0,205</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-0,122</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3</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3,686</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-4,189</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4</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0,025</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0,036</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4</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3,711</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-4,153</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5</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0,103</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-0,448</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5</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3,815</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-4,602</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6</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-0,452</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0,801</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6</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3,362</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-3,800</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7</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0,458</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-0,178</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7</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3,821</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-3,978</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8</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-0,400</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-0,128</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8</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3,421</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-4,107</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9</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0,792</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0,346</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9</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4,213</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-3,761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10</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0,595</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0,489</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10</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4,808</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-3,272</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11</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-0,629</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0,824</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11</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4,179</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-2,448</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12</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-0,180</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-0,069</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12</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3,999</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-2,517</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13</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0,722</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-0,446</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13</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4,721</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-2,963</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14</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-1,327</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-0,682</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14</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3,393</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-3,645</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15</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-0,196</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1,024</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15</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3,198</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-2,621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lastRenderedPageBreak/>
              <w:t>16</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-0,727</w:t>
            </w:r>
          </w:p>
        </w:tc>
        <w:tc>
          <w:tcPr>
            <w:tcW w:w="960"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1,540</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16</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2,471</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-1,081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17</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-0,525</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0,763</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17</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1,946</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-0,318</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18</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0,717</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0,404</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18</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2,663</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0,086</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19</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0,247</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0,013</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19</w:t>
            </w:r>
          </w:p>
        </w:tc>
        <w:tc>
          <w:tcPr>
            <w:tcW w:w="1027" w:type="dxa"/>
            <w:tcBorders>
              <w:top w:val="nil"/>
              <w:left w:val="nil"/>
              <w:bottom w:val="nil"/>
              <w:right w:val="nil"/>
            </w:tcBorders>
            <w:shd w:val="clear" w:color="auto" w:fill="auto"/>
            <w:noWrap/>
            <w:vAlign w:val="bottom"/>
            <w:hideMark/>
          </w:tcPr>
          <w:p w:rsidR="00E600FC" w:rsidRPr="008F02DB" w:rsidRDefault="00E600FC" w:rsidP="00A6435C">
            <w:pPr>
              <w:spacing w:after="0" w:line="240" w:lineRule="auto"/>
              <w:jc w:val="right"/>
              <w:rPr>
                <w:rFonts w:ascii="Times New Roman" w:eastAsia="Times New Roman" w:hAnsi="Times New Roman"/>
                <w:b/>
                <w:color w:val="000000"/>
                <w:sz w:val="20"/>
                <w:szCs w:val="20"/>
                <w:lang w:eastAsia="ru-RU"/>
              </w:rPr>
            </w:pPr>
            <w:r w:rsidRPr="008F02DB">
              <w:rPr>
                <w:rFonts w:ascii="Times New Roman" w:eastAsia="Times New Roman" w:hAnsi="Times New Roman"/>
                <w:b/>
                <w:color w:val="000000"/>
                <w:sz w:val="20"/>
                <w:szCs w:val="20"/>
                <w:lang w:eastAsia="ru-RU"/>
              </w:rPr>
              <w:t>2,910</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0,098</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20</w:t>
            </w:r>
          </w:p>
        </w:tc>
        <w:tc>
          <w:tcPr>
            <w:tcW w:w="1042"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-0,396</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-0,453</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b/>
                <w:bCs/>
                <w:color w:val="000000"/>
                <w:sz w:val="20"/>
                <w:szCs w:val="20"/>
                <w:lang w:eastAsia="ru-RU"/>
              </w:rPr>
            </w:pPr>
            <w:r w:rsidRPr="001C2342">
              <w:rPr>
                <w:rFonts w:ascii="Times New Roman" w:eastAsia="Times New Roman" w:hAnsi="Times New Roman"/>
                <w:b/>
                <w:bCs/>
                <w:color w:val="000000"/>
                <w:sz w:val="20"/>
                <w:szCs w:val="20"/>
                <w:lang w:eastAsia="ru-RU"/>
              </w:rPr>
              <w:t>20</w:t>
            </w:r>
          </w:p>
        </w:tc>
        <w:tc>
          <w:tcPr>
            <w:tcW w:w="1027"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2,514</w:t>
            </w:r>
          </w:p>
        </w:tc>
        <w:tc>
          <w:tcPr>
            <w:tcW w:w="960" w:type="dxa"/>
            <w:tcBorders>
              <w:top w:val="nil"/>
              <w:left w:val="nil"/>
              <w:bottom w:val="nil"/>
              <w:right w:val="nil"/>
            </w:tcBorders>
            <w:shd w:val="clear" w:color="auto" w:fill="auto"/>
            <w:noWrap/>
            <w:vAlign w:val="bottom"/>
            <w:hideMark/>
          </w:tcPr>
          <w:p w:rsidR="00E600FC" w:rsidRPr="001C2342" w:rsidRDefault="00E600FC" w:rsidP="00A6435C">
            <w:pPr>
              <w:spacing w:after="0" w:line="240" w:lineRule="auto"/>
              <w:jc w:val="right"/>
              <w:rPr>
                <w:rFonts w:ascii="Times New Roman" w:eastAsia="Times New Roman" w:hAnsi="Times New Roman"/>
                <w:color w:val="000000"/>
                <w:sz w:val="20"/>
                <w:szCs w:val="20"/>
                <w:lang w:eastAsia="ru-RU"/>
              </w:rPr>
            </w:pPr>
            <w:r w:rsidRPr="001C2342">
              <w:rPr>
                <w:rFonts w:ascii="Times New Roman" w:eastAsia="Times New Roman" w:hAnsi="Times New Roman"/>
                <w:color w:val="000000"/>
                <w:sz w:val="20"/>
                <w:szCs w:val="20"/>
                <w:lang w:eastAsia="ru-RU"/>
              </w:rPr>
              <w:t>-0,355</w:t>
            </w:r>
          </w:p>
        </w:tc>
      </w:tr>
    </w:tbl>
    <w:p w:rsidR="00E600FC" w:rsidRDefault="00E600FC" w:rsidP="00E600FC">
      <w:pPr>
        <w:pBdr>
          <w:bottom w:val="single" w:sz="12" w:space="1" w:color="auto"/>
        </w:pBdr>
      </w:pPr>
    </w:p>
    <w:p w:rsidR="00E600FC" w:rsidRPr="006936C2" w:rsidRDefault="00E600FC" w:rsidP="00E600FC">
      <w:pPr>
        <w:pBdr>
          <w:bottom w:val="single" w:sz="12" w:space="1" w:color="auto"/>
        </w:pBdr>
        <w:rPr>
          <w:rFonts w:ascii="Times New Roman" w:hAnsi="Times New Roman" w:cs="Times New Roman"/>
          <w:sz w:val="28"/>
          <w:szCs w:val="28"/>
        </w:rPr>
      </w:pPr>
    </w:p>
    <w:p w:rsidR="00E600FC" w:rsidRPr="006936C2" w:rsidRDefault="00E600FC" w:rsidP="00E600FC">
      <w:pPr>
        <w:pBdr>
          <w:bottom w:val="single" w:sz="12" w:space="1" w:color="auto"/>
        </w:pBdr>
        <w:rPr>
          <w:rFonts w:ascii="Times New Roman" w:hAnsi="Times New Roman" w:cs="Times New Roman"/>
          <w:sz w:val="28"/>
          <w:szCs w:val="28"/>
          <w:u w:val="single"/>
        </w:rPr>
      </w:pPr>
      <w:r w:rsidRPr="006936C2">
        <w:rPr>
          <w:rFonts w:ascii="Times New Roman" w:hAnsi="Times New Roman" w:cs="Times New Roman"/>
          <w:sz w:val="28"/>
          <w:szCs w:val="28"/>
          <w:u w:val="single"/>
        </w:rPr>
        <w:t>Таблица 13. Анормальные доходности. Событие 2</w:t>
      </w:r>
      <w:r>
        <w:rPr>
          <w:rFonts w:ascii="Times New Roman" w:hAnsi="Times New Roman"/>
          <w:sz w:val="28"/>
          <w:szCs w:val="28"/>
          <w:u w:val="single"/>
        </w:rPr>
        <w:t xml:space="preserve"> (%)</w:t>
      </w:r>
    </w:p>
    <w:tbl>
      <w:tblPr>
        <w:tblW w:w="11777" w:type="dxa"/>
        <w:tblInd w:w="-743" w:type="dxa"/>
        <w:tblLook w:val="04A0"/>
      </w:tblPr>
      <w:tblGrid>
        <w:gridCol w:w="10889"/>
        <w:gridCol w:w="222"/>
        <w:gridCol w:w="222"/>
        <w:gridCol w:w="222"/>
        <w:gridCol w:w="222"/>
      </w:tblGrid>
      <w:tr w:rsidR="00E600FC" w:rsidRPr="0007317A" w:rsidTr="00E600FC">
        <w:trPr>
          <w:trHeight w:val="1275"/>
        </w:trPr>
        <w:tc>
          <w:tcPr>
            <w:tcW w:w="10889" w:type="dxa"/>
            <w:tcBorders>
              <w:top w:val="nil"/>
              <w:right w:val="nil"/>
            </w:tcBorders>
            <w:shd w:val="clear" w:color="auto" w:fill="auto"/>
            <w:vAlign w:val="bottom"/>
            <w:hideMark/>
          </w:tcPr>
          <w:tbl>
            <w:tblPr>
              <w:tblW w:w="10673" w:type="dxa"/>
              <w:tblLook w:val="04A0"/>
            </w:tblPr>
            <w:tblGrid>
              <w:gridCol w:w="1133"/>
              <w:gridCol w:w="1450"/>
              <w:gridCol w:w="1094"/>
              <w:gridCol w:w="1961"/>
              <w:gridCol w:w="906"/>
              <w:gridCol w:w="865"/>
              <w:gridCol w:w="1009"/>
              <w:gridCol w:w="1350"/>
              <w:gridCol w:w="905"/>
            </w:tblGrid>
            <w:tr w:rsidR="00E600FC" w:rsidRPr="0007317A" w:rsidTr="00E600FC">
              <w:trPr>
                <w:trHeight w:val="255"/>
              </w:trPr>
              <w:tc>
                <w:tcPr>
                  <w:tcW w:w="1133"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AR</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rPr>
                      <w:rFonts w:ascii="Times New Roman" w:eastAsia="Times New Roman" w:hAnsi="Times New Roman"/>
                      <w:color w:val="000000"/>
                      <w:sz w:val="20"/>
                      <w:szCs w:val="20"/>
                      <w:lang w:eastAsia="ru-RU"/>
                    </w:rPr>
                  </w:pP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rPr>
                      <w:rFonts w:ascii="Times New Roman" w:eastAsia="Times New Roman" w:hAnsi="Times New Roman"/>
                      <w:color w:val="000000"/>
                      <w:sz w:val="20"/>
                      <w:szCs w:val="20"/>
                      <w:lang w:eastAsia="ru-RU"/>
                    </w:rPr>
                  </w:pP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rPr>
                      <w:rFonts w:ascii="Times New Roman" w:eastAsia="Times New Roman" w:hAnsi="Times New Roman"/>
                      <w:color w:val="000000"/>
                      <w:sz w:val="20"/>
                      <w:szCs w:val="20"/>
                      <w:lang w:eastAsia="ru-RU"/>
                    </w:rPr>
                  </w:pP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rPr>
                      <w:rFonts w:ascii="Times New Roman" w:eastAsia="Times New Roman" w:hAnsi="Times New Roman"/>
                      <w:color w:val="000000"/>
                      <w:sz w:val="20"/>
                      <w:szCs w:val="20"/>
                      <w:lang w:eastAsia="ru-RU"/>
                    </w:rPr>
                  </w:pP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rPr>
                      <w:rFonts w:ascii="Times New Roman" w:eastAsia="Times New Roman" w:hAnsi="Times New Roman"/>
                      <w:color w:val="000000"/>
                      <w:sz w:val="20"/>
                      <w:szCs w:val="20"/>
                      <w:lang w:eastAsia="ru-RU"/>
                    </w:rPr>
                  </w:pP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rPr>
                      <w:rFonts w:ascii="Times New Roman" w:eastAsia="Times New Roman" w:hAnsi="Times New Roman"/>
                      <w:color w:val="000000"/>
                      <w:sz w:val="20"/>
                      <w:szCs w:val="20"/>
                      <w:lang w:eastAsia="ru-RU"/>
                    </w:rPr>
                  </w:pP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rPr>
                      <w:rFonts w:ascii="Times New Roman" w:eastAsia="Times New Roman" w:hAnsi="Times New Roman"/>
                      <w:color w:val="000000"/>
                      <w:sz w:val="20"/>
                      <w:szCs w:val="20"/>
                      <w:lang w:eastAsia="ru-RU"/>
                    </w:rPr>
                  </w:pP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rPr>
                      <w:rFonts w:ascii="Times New Roman" w:eastAsia="Times New Roman" w:hAnsi="Times New Roman"/>
                      <w:color w:val="000000"/>
                      <w:sz w:val="20"/>
                      <w:szCs w:val="20"/>
                      <w:lang w:eastAsia="ru-RU"/>
                    </w:rPr>
                  </w:pPr>
                </w:p>
              </w:tc>
            </w:tr>
            <w:tr w:rsidR="00E600FC" w:rsidRPr="0007317A" w:rsidTr="00E600FC">
              <w:trPr>
                <w:trHeight w:val="1275"/>
              </w:trPr>
              <w:tc>
                <w:tcPr>
                  <w:tcW w:w="1133" w:type="dxa"/>
                  <w:tcBorders>
                    <w:top w:val="nil"/>
                    <w:left w:val="nil"/>
                    <w:bottom w:val="single" w:sz="4" w:space="0" w:color="auto"/>
                    <w:right w:val="single" w:sz="4" w:space="0" w:color="auto"/>
                  </w:tcBorders>
                  <w:shd w:val="clear" w:color="auto" w:fill="auto"/>
                  <w:vAlign w:val="bottom"/>
                  <w:hideMark/>
                </w:tcPr>
                <w:p w:rsidR="00E600FC" w:rsidRPr="00A058CF" w:rsidRDefault="00E600FC" w:rsidP="00A6435C">
                  <w:pPr>
                    <w:spacing w:after="0" w:line="240" w:lineRule="auto"/>
                    <w:rPr>
                      <w:rFonts w:ascii="Times New Roman" w:eastAsia="Times New Roman" w:hAnsi="Times New Roman"/>
                      <w:b/>
                      <w:bCs/>
                      <w:color w:val="000000"/>
                      <w:sz w:val="20"/>
                      <w:szCs w:val="20"/>
                      <w:u w:val="single"/>
                      <w:lang w:eastAsia="ru-RU"/>
                    </w:rPr>
                  </w:pPr>
                  <w:r w:rsidRPr="00A058CF">
                    <w:rPr>
                      <w:rFonts w:ascii="Times New Roman" w:eastAsia="Times New Roman" w:hAnsi="Times New Roman"/>
                      <w:b/>
                      <w:bCs/>
                      <w:color w:val="000000"/>
                      <w:sz w:val="20"/>
                      <w:szCs w:val="20"/>
                      <w:u w:val="single"/>
                      <w:lang w:eastAsia="ru-RU"/>
                    </w:rPr>
                    <w:t>"Окно" события 2</w:t>
                  </w:r>
                </w:p>
              </w:tc>
              <w:tc>
                <w:tcPr>
                  <w:tcW w:w="1450" w:type="dxa"/>
                  <w:tcBorders>
                    <w:top w:val="nil"/>
                    <w:left w:val="nil"/>
                    <w:bottom w:val="single" w:sz="4" w:space="0" w:color="auto"/>
                    <w:right w:val="nil"/>
                  </w:tcBorders>
                  <w:shd w:val="clear" w:color="auto" w:fill="auto"/>
                  <w:vAlign w:val="bottom"/>
                  <w:hideMark/>
                </w:tcPr>
                <w:p w:rsidR="00E600FC" w:rsidRPr="00A058CF" w:rsidRDefault="00E600FC" w:rsidP="00A6435C">
                  <w:pPr>
                    <w:spacing w:after="0" w:line="240" w:lineRule="auto"/>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Basler Kantonalbank</w:t>
                  </w:r>
                </w:p>
              </w:tc>
              <w:tc>
                <w:tcPr>
                  <w:tcW w:w="1094" w:type="dxa"/>
                  <w:tcBorders>
                    <w:top w:val="nil"/>
                    <w:left w:val="nil"/>
                    <w:bottom w:val="single" w:sz="4" w:space="0" w:color="auto"/>
                    <w:right w:val="nil"/>
                  </w:tcBorders>
                  <w:shd w:val="clear" w:color="auto" w:fill="auto"/>
                  <w:vAlign w:val="bottom"/>
                  <w:hideMark/>
                </w:tcPr>
                <w:p w:rsidR="00E600FC" w:rsidRPr="00A058CF" w:rsidRDefault="00E600FC" w:rsidP="00A6435C">
                  <w:pPr>
                    <w:spacing w:after="0" w:line="240" w:lineRule="auto"/>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Banque Cantonale Vaudoise</w:t>
                  </w:r>
                </w:p>
              </w:tc>
              <w:tc>
                <w:tcPr>
                  <w:tcW w:w="1961" w:type="dxa"/>
                  <w:tcBorders>
                    <w:top w:val="nil"/>
                    <w:left w:val="nil"/>
                    <w:bottom w:val="single" w:sz="4" w:space="0" w:color="auto"/>
                    <w:right w:val="nil"/>
                  </w:tcBorders>
                  <w:shd w:val="clear" w:color="auto" w:fill="auto"/>
                  <w:vAlign w:val="bottom"/>
                  <w:hideMark/>
                </w:tcPr>
                <w:p w:rsidR="00E600FC" w:rsidRPr="00A058CF" w:rsidRDefault="00E600FC" w:rsidP="00A6435C">
                  <w:pPr>
                    <w:spacing w:after="0" w:line="240" w:lineRule="auto"/>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Basellandschaftliche Kantonalbank</w:t>
                  </w:r>
                </w:p>
              </w:tc>
              <w:tc>
                <w:tcPr>
                  <w:tcW w:w="906" w:type="dxa"/>
                  <w:tcBorders>
                    <w:top w:val="nil"/>
                    <w:left w:val="nil"/>
                    <w:bottom w:val="single" w:sz="4" w:space="0" w:color="auto"/>
                    <w:right w:val="nil"/>
                  </w:tcBorders>
                  <w:shd w:val="clear" w:color="auto" w:fill="auto"/>
                  <w:vAlign w:val="bottom"/>
                  <w:hideMark/>
                </w:tcPr>
                <w:p w:rsidR="00E600FC" w:rsidRPr="00A058CF" w:rsidRDefault="00E600FC" w:rsidP="00A6435C">
                  <w:pPr>
                    <w:spacing w:after="0" w:line="240" w:lineRule="auto"/>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Valiant Holding</w:t>
                  </w:r>
                </w:p>
              </w:tc>
              <w:tc>
                <w:tcPr>
                  <w:tcW w:w="865" w:type="dxa"/>
                  <w:tcBorders>
                    <w:top w:val="nil"/>
                    <w:left w:val="nil"/>
                    <w:bottom w:val="single" w:sz="4" w:space="0" w:color="auto"/>
                    <w:right w:val="nil"/>
                  </w:tcBorders>
                  <w:shd w:val="clear" w:color="auto" w:fill="auto"/>
                  <w:vAlign w:val="bottom"/>
                  <w:hideMark/>
                </w:tcPr>
                <w:p w:rsidR="00E600FC" w:rsidRPr="00A058CF" w:rsidRDefault="00E600FC" w:rsidP="00A6435C">
                  <w:pPr>
                    <w:spacing w:after="0" w:line="240" w:lineRule="auto"/>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UBS</w:t>
                  </w:r>
                </w:p>
              </w:tc>
              <w:tc>
                <w:tcPr>
                  <w:tcW w:w="1009" w:type="dxa"/>
                  <w:tcBorders>
                    <w:top w:val="nil"/>
                    <w:left w:val="nil"/>
                    <w:bottom w:val="single" w:sz="4" w:space="0" w:color="auto"/>
                    <w:right w:val="nil"/>
                  </w:tcBorders>
                  <w:shd w:val="clear" w:color="auto" w:fill="auto"/>
                  <w:vAlign w:val="bottom"/>
                  <w:hideMark/>
                </w:tcPr>
                <w:p w:rsidR="00E600FC" w:rsidRPr="00A058CF" w:rsidRDefault="00E600FC" w:rsidP="00A6435C">
                  <w:pPr>
                    <w:spacing w:after="0" w:line="240" w:lineRule="auto"/>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Vontobel Holding</w:t>
                  </w:r>
                </w:p>
              </w:tc>
              <w:tc>
                <w:tcPr>
                  <w:tcW w:w="1350" w:type="dxa"/>
                  <w:tcBorders>
                    <w:top w:val="nil"/>
                    <w:left w:val="nil"/>
                    <w:bottom w:val="single" w:sz="4" w:space="0" w:color="auto"/>
                    <w:right w:val="nil"/>
                  </w:tcBorders>
                  <w:shd w:val="clear" w:color="auto" w:fill="auto"/>
                  <w:vAlign w:val="bottom"/>
                  <w:hideMark/>
                </w:tcPr>
                <w:p w:rsidR="00E600FC" w:rsidRPr="00A058CF" w:rsidRDefault="00E600FC" w:rsidP="00A6435C">
                  <w:pPr>
                    <w:spacing w:after="0" w:line="240" w:lineRule="auto"/>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EFG International</w:t>
                  </w:r>
                </w:p>
              </w:tc>
              <w:tc>
                <w:tcPr>
                  <w:tcW w:w="905" w:type="dxa"/>
                  <w:tcBorders>
                    <w:top w:val="nil"/>
                    <w:left w:val="nil"/>
                    <w:bottom w:val="single" w:sz="4" w:space="0" w:color="auto"/>
                    <w:right w:val="nil"/>
                  </w:tcBorders>
                  <w:shd w:val="clear" w:color="auto" w:fill="auto"/>
                  <w:vAlign w:val="bottom"/>
                  <w:hideMark/>
                </w:tcPr>
                <w:p w:rsidR="00E600FC" w:rsidRPr="00A058CF" w:rsidRDefault="00E600FC" w:rsidP="00A6435C">
                  <w:pPr>
                    <w:spacing w:after="0" w:line="240" w:lineRule="auto"/>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Valartis Group</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-20</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-0,036</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-0,015</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0,125</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1,24</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0,525</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-0,295</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-0,544</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0,742</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-19</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-0,149</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-0,515</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0,098</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-1,244</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0,102</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1,066</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-1,187</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0,072</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-18</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0,351</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-0,795</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0,715</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0,757</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0,888</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-1,158</w:t>
                  </w:r>
                </w:p>
              </w:tc>
              <w:tc>
                <w:tcPr>
                  <w:tcW w:w="135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4,625</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-0,129</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-17</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-0,252</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-0,735</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0,277</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-0,923</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-0,423</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-0,483</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1,53</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0,542</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-16</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-0,06</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0,28</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-0,115</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0,085</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-0,383</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-2,165</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-1,011</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-0,119</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-15</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-0,292</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-1,532</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-1,435</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-0,102</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0,022</w:t>
                  </w:r>
                </w:p>
              </w:tc>
              <w:tc>
                <w:tcPr>
                  <w:tcW w:w="1009"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-4,213</w:t>
                  </w:r>
                </w:p>
              </w:tc>
              <w:tc>
                <w:tcPr>
                  <w:tcW w:w="135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-4,429</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-0,437</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-14</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-0,324</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0,258</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0,051</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0,152</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0,777</w:t>
                  </w:r>
                </w:p>
              </w:tc>
              <w:tc>
                <w:tcPr>
                  <w:tcW w:w="1009" w:type="dxa"/>
                  <w:tcBorders>
                    <w:top w:val="nil"/>
                    <w:left w:val="nil"/>
                    <w:bottom w:val="nil"/>
                    <w:right w:val="nil"/>
                  </w:tcBorders>
                  <w:shd w:val="clear" w:color="auto" w:fill="auto"/>
                  <w:noWrap/>
                  <w:vAlign w:val="bottom"/>
                  <w:hideMark/>
                </w:tcPr>
                <w:p w:rsidR="00E600FC" w:rsidRPr="00B06A1A" w:rsidRDefault="00E600FC" w:rsidP="00A6435C">
                  <w:pPr>
                    <w:spacing w:after="0" w:line="240" w:lineRule="auto"/>
                    <w:jc w:val="right"/>
                    <w:rPr>
                      <w:rFonts w:ascii="Times New Roman" w:eastAsia="Times New Roman" w:hAnsi="Times New Roman"/>
                      <w:color w:val="000000"/>
                      <w:sz w:val="20"/>
                      <w:szCs w:val="20"/>
                      <w:lang w:eastAsia="ru-RU"/>
                    </w:rPr>
                  </w:pPr>
                  <w:r w:rsidRPr="00B06A1A">
                    <w:rPr>
                      <w:rFonts w:ascii="Times New Roman" w:eastAsia="Times New Roman" w:hAnsi="Times New Roman"/>
                      <w:color w:val="000000"/>
                      <w:sz w:val="20"/>
                      <w:szCs w:val="20"/>
                      <w:lang w:eastAsia="ru-RU"/>
                    </w:rPr>
                    <w:t>1,408</w:t>
                  </w:r>
                </w:p>
              </w:tc>
              <w:tc>
                <w:tcPr>
                  <w:tcW w:w="1350" w:type="dxa"/>
                  <w:tcBorders>
                    <w:top w:val="nil"/>
                    <w:left w:val="nil"/>
                    <w:bottom w:val="nil"/>
                    <w:right w:val="nil"/>
                  </w:tcBorders>
                  <w:shd w:val="clear" w:color="auto" w:fill="auto"/>
                  <w:noWrap/>
                  <w:vAlign w:val="bottom"/>
                  <w:hideMark/>
                </w:tcPr>
                <w:p w:rsidR="00E600FC" w:rsidRPr="00B06A1A" w:rsidRDefault="00E600FC" w:rsidP="00A6435C">
                  <w:pPr>
                    <w:spacing w:after="0" w:line="240" w:lineRule="auto"/>
                    <w:jc w:val="right"/>
                    <w:rPr>
                      <w:rFonts w:ascii="Times New Roman" w:eastAsia="Times New Roman" w:hAnsi="Times New Roman"/>
                      <w:color w:val="000000"/>
                      <w:sz w:val="20"/>
                      <w:szCs w:val="20"/>
                      <w:lang w:eastAsia="ru-RU"/>
                    </w:rPr>
                  </w:pPr>
                  <w:r w:rsidRPr="00B06A1A">
                    <w:rPr>
                      <w:rFonts w:ascii="Times New Roman" w:eastAsia="Times New Roman" w:hAnsi="Times New Roman"/>
                      <w:color w:val="000000"/>
                      <w:sz w:val="20"/>
                      <w:szCs w:val="20"/>
                      <w:lang w:eastAsia="ru-RU"/>
                    </w:rPr>
                    <w:t>0,825</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-0,096</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-13</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0,359</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1,111</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-0,376</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0,834</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0,238</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1,151</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-0,061</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-0,382</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-12</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-0,032</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0,176</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0,602</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-0,277</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-1,35</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-1,725</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-0,427</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1,632</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-11</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-0,338</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0,32</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0,606</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0,377</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-2,486</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-2,012</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-2,371</w:t>
                  </w:r>
                </w:p>
              </w:tc>
              <w:tc>
                <w:tcPr>
                  <w:tcW w:w="905"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-3,967</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-10</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-0,48</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-0,386</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1,246</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1,41</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-0,659</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-1,42</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0,47</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-0,579</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-9</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-0,118</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-0,502</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2,13E-03</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1,39</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0,078</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0,341</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-0,844</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3,701</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-8</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-0,143</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0,92</w:t>
                  </w:r>
                </w:p>
              </w:tc>
              <w:tc>
                <w:tcPr>
                  <w:tcW w:w="196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-1,811</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-0,593</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0,429</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-1,155</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-0,963</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-0,429</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-7</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-0,573</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0,118</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1,02</w:t>
                  </w:r>
                </w:p>
              </w:tc>
              <w:tc>
                <w:tcPr>
                  <w:tcW w:w="906"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-1,974</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0,253</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0,649</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-1,624</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-3,437</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-6</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-0,482</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-1,414</w:t>
                  </w:r>
                </w:p>
              </w:tc>
              <w:tc>
                <w:tcPr>
                  <w:tcW w:w="196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-1,791</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-0,544</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0,274</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-0,776</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-1,852</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-3,266</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-5</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-0,251</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1,691</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0,593</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1,357</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-1,513</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-0,812</w:t>
                  </w:r>
                </w:p>
              </w:tc>
              <w:tc>
                <w:tcPr>
                  <w:tcW w:w="135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-5,269</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-0,201</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-4</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-0,165</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-0,211</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0,077</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-0,815</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-0,811</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-1,189</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-0,108</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2,773</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-3</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0,059</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0,028</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0,107</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-0,067</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-0,192</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-0,291</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-0,176</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-2</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0,059</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0,028</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0,107</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-0,067</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-0,192</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-0,291</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-0,176</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0,45</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1,012</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-0,438</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-0,193</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-0,34</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2,212</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-0,502</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-1,994</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0</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-0,144</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-0,342</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0,391</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-1,049</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0,048</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2,466</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-0,45</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-0,112</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0,645</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0,114</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1,07</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0,489</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0,935</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0,563</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0,166</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2</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-0,108</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0,255</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0,784</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0,702</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0,858</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-1,225</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-0,206</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0,391</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3</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-0,92</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-0,715</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0,06</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-0,756</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-1,318</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-1,699</w:t>
                  </w:r>
                </w:p>
              </w:tc>
              <w:tc>
                <w:tcPr>
                  <w:tcW w:w="135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-4,162</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-0,109</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4</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-0,465</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1,796</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0,704</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1,419</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1,604</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0,525</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1,47E-03</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-0,708</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5</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-0,309</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0,924</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1,482</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-0,171</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2,003</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0,738</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1,426</w:t>
                  </w:r>
                </w:p>
              </w:tc>
              <w:tc>
                <w:tcPr>
                  <w:tcW w:w="905"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-4,479</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6</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-0,066</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0,71</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-0,579</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-1,264</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1,355</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0,651</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1,084</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-2,424</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7</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0,618</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0,869</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1,078</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0,808</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-1,316</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-0,926</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0,126</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-0,246</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8</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0,276</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-0,83</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-0,071</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-0,432</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0,229</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-2,255</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0,598</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3,379</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9</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0,287</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0,296</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-1,061</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1,346</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1,268</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-0,147</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-1,275</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3,457</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10</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0,662</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0,554</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0,926</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0,861</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-0,366</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-1,329</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-1,011</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-1,63</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11</w:t>
                  </w:r>
                </w:p>
              </w:tc>
              <w:tc>
                <w:tcPr>
                  <w:tcW w:w="145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-2,989</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0,513</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0,065</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-0,649</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-2,622</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-0,49</w:t>
                  </w:r>
                </w:p>
              </w:tc>
              <w:tc>
                <w:tcPr>
                  <w:tcW w:w="135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-5,091</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-0,116</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12</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-1,061</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-0,354</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-0,022</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-0,177</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2,382</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0,919</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0,752</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0,848</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13</w:t>
                  </w:r>
                </w:p>
              </w:tc>
              <w:tc>
                <w:tcPr>
                  <w:tcW w:w="145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-3,616</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8,88E-03</w:t>
                  </w:r>
                </w:p>
              </w:tc>
              <w:tc>
                <w:tcPr>
                  <w:tcW w:w="196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-1,846</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1,083</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1,442</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-1,104</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-0,215</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-1,649</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14</w:t>
                  </w:r>
                </w:p>
              </w:tc>
              <w:tc>
                <w:tcPr>
                  <w:tcW w:w="145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-2,286</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-0,918</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0,024</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-0,163</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-1,022</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1,011</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1,744</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1,777</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15</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0,86</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-0,108</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0,9</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-1,149</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0,193</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-0,599</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-0,292</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-0,103</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16</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-0,543</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-0,356</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-0,399</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-7,95E-03</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1,198</w:t>
                  </w:r>
                </w:p>
              </w:tc>
              <w:tc>
                <w:tcPr>
                  <w:tcW w:w="1009"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-4,449</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-0,174</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0,358</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17</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-0,871</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0,706</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-0,323</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1,111</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-0,891</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1,103</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3,007</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0,484</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lastRenderedPageBreak/>
                    <w:t>18</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-1,092</w:t>
                  </w:r>
                </w:p>
              </w:tc>
              <w:tc>
                <w:tcPr>
                  <w:tcW w:w="1094"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-6,114</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1,005</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-0,105</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0,558</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0,532</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-1,051</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-0,118</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19</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0,954</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-2,119</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-0,365</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0,517</w:t>
                  </w:r>
                </w:p>
              </w:tc>
              <w:tc>
                <w:tcPr>
                  <w:tcW w:w="865"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5,917</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-0,07</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3,774</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3,569</w:t>
                  </w:r>
                </w:p>
              </w:tc>
            </w:tr>
            <w:tr w:rsidR="00E600FC" w:rsidRPr="0007317A" w:rsidTr="00E600FC">
              <w:trPr>
                <w:trHeight w:val="255"/>
              </w:trPr>
              <w:tc>
                <w:tcPr>
                  <w:tcW w:w="1133" w:type="dxa"/>
                  <w:tcBorders>
                    <w:top w:val="nil"/>
                    <w:left w:val="nil"/>
                    <w:bottom w:val="nil"/>
                    <w:right w:val="single" w:sz="4" w:space="0" w:color="auto"/>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b/>
                      <w:bCs/>
                      <w:color w:val="000000"/>
                      <w:sz w:val="20"/>
                      <w:szCs w:val="20"/>
                      <w:lang w:eastAsia="ru-RU"/>
                    </w:rPr>
                  </w:pPr>
                  <w:r w:rsidRPr="00A058CF">
                    <w:rPr>
                      <w:rFonts w:ascii="Times New Roman" w:eastAsia="Times New Roman" w:hAnsi="Times New Roman"/>
                      <w:b/>
                      <w:bCs/>
                      <w:color w:val="000000"/>
                      <w:sz w:val="20"/>
                      <w:szCs w:val="20"/>
                      <w:lang w:eastAsia="ru-RU"/>
                    </w:rPr>
                    <w:t>20</w:t>
                  </w:r>
                </w:p>
              </w:tc>
              <w:tc>
                <w:tcPr>
                  <w:tcW w:w="14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0,059</w:t>
                  </w:r>
                </w:p>
              </w:tc>
              <w:tc>
                <w:tcPr>
                  <w:tcW w:w="1094"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0,028</w:t>
                  </w:r>
                </w:p>
              </w:tc>
              <w:tc>
                <w:tcPr>
                  <w:tcW w:w="1961"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0,107</w:t>
                  </w:r>
                </w:p>
              </w:tc>
              <w:tc>
                <w:tcPr>
                  <w:tcW w:w="906"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w:t>
                  </w:r>
                </w:p>
              </w:tc>
              <w:tc>
                <w:tcPr>
                  <w:tcW w:w="86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-0,067</w:t>
                  </w:r>
                </w:p>
              </w:tc>
              <w:tc>
                <w:tcPr>
                  <w:tcW w:w="1009"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-0,192</w:t>
                  </w:r>
                </w:p>
              </w:tc>
              <w:tc>
                <w:tcPr>
                  <w:tcW w:w="1350"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-0,291</w:t>
                  </w:r>
                </w:p>
              </w:tc>
              <w:tc>
                <w:tcPr>
                  <w:tcW w:w="905" w:type="dxa"/>
                  <w:tcBorders>
                    <w:top w:val="nil"/>
                    <w:left w:val="nil"/>
                    <w:bottom w:val="nil"/>
                    <w:right w:val="nil"/>
                  </w:tcBorders>
                  <w:shd w:val="clear" w:color="auto" w:fill="auto"/>
                  <w:noWrap/>
                  <w:vAlign w:val="bottom"/>
                  <w:hideMark/>
                </w:tcPr>
                <w:p w:rsidR="00E600FC" w:rsidRPr="00A058CF" w:rsidRDefault="00E600FC" w:rsidP="00A6435C">
                  <w:pPr>
                    <w:spacing w:after="0" w:line="240" w:lineRule="auto"/>
                    <w:jc w:val="right"/>
                    <w:rPr>
                      <w:rFonts w:ascii="Times New Roman" w:eastAsia="Times New Roman" w:hAnsi="Times New Roman"/>
                      <w:color w:val="000000"/>
                      <w:sz w:val="20"/>
                      <w:szCs w:val="20"/>
                      <w:lang w:eastAsia="ru-RU"/>
                    </w:rPr>
                  </w:pPr>
                  <w:r w:rsidRPr="00A058CF">
                    <w:rPr>
                      <w:rFonts w:ascii="Times New Roman" w:eastAsia="Times New Roman" w:hAnsi="Times New Roman"/>
                      <w:color w:val="000000"/>
                      <w:sz w:val="20"/>
                      <w:szCs w:val="20"/>
                      <w:lang w:eastAsia="ru-RU"/>
                    </w:rPr>
                    <w:t>-0,176</w:t>
                  </w:r>
                </w:p>
              </w:tc>
            </w:tr>
          </w:tbl>
          <w:p w:rsidR="00E600FC" w:rsidRPr="001010EF" w:rsidRDefault="00E600FC" w:rsidP="00A6435C">
            <w:pPr>
              <w:spacing w:after="0" w:line="240" w:lineRule="auto"/>
              <w:rPr>
                <w:rFonts w:ascii="Times New Roman" w:eastAsia="Times New Roman" w:hAnsi="Times New Roman"/>
                <w:b/>
                <w:bCs/>
                <w:color w:val="000000"/>
                <w:sz w:val="20"/>
                <w:szCs w:val="20"/>
                <w:lang w:eastAsia="ru-RU"/>
              </w:rPr>
            </w:pPr>
          </w:p>
        </w:tc>
        <w:tc>
          <w:tcPr>
            <w:tcW w:w="222" w:type="dxa"/>
            <w:tcBorders>
              <w:top w:val="nil"/>
              <w:left w:val="nil"/>
              <w:bottom w:val="nil"/>
              <w:right w:val="nil"/>
            </w:tcBorders>
            <w:shd w:val="clear" w:color="auto" w:fill="auto"/>
            <w:vAlign w:val="bottom"/>
            <w:hideMark/>
          </w:tcPr>
          <w:p w:rsidR="00E600FC" w:rsidRPr="001010EF" w:rsidRDefault="00E600FC" w:rsidP="00A6435C">
            <w:pPr>
              <w:spacing w:after="0" w:line="240" w:lineRule="auto"/>
              <w:rPr>
                <w:rFonts w:ascii="Times New Roman" w:eastAsia="Times New Roman" w:hAnsi="Times New Roman"/>
                <w:b/>
                <w:bCs/>
                <w:color w:val="000000"/>
                <w:sz w:val="20"/>
                <w:szCs w:val="20"/>
                <w:lang w:eastAsia="ru-RU"/>
              </w:rPr>
            </w:pPr>
          </w:p>
        </w:tc>
        <w:tc>
          <w:tcPr>
            <w:tcW w:w="222" w:type="dxa"/>
            <w:tcBorders>
              <w:top w:val="nil"/>
              <w:left w:val="nil"/>
              <w:bottom w:val="nil"/>
              <w:right w:val="nil"/>
            </w:tcBorders>
            <w:shd w:val="clear" w:color="auto" w:fill="auto"/>
            <w:vAlign w:val="bottom"/>
            <w:hideMark/>
          </w:tcPr>
          <w:p w:rsidR="00E600FC" w:rsidRPr="001010EF" w:rsidRDefault="00E600FC" w:rsidP="00A6435C">
            <w:pPr>
              <w:spacing w:after="0" w:line="240" w:lineRule="auto"/>
              <w:rPr>
                <w:rFonts w:ascii="Times New Roman" w:eastAsia="Times New Roman" w:hAnsi="Times New Roman"/>
                <w:b/>
                <w:bCs/>
                <w:color w:val="000000"/>
                <w:sz w:val="20"/>
                <w:szCs w:val="20"/>
                <w:lang w:eastAsia="ru-RU"/>
              </w:rPr>
            </w:pPr>
          </w:p>
        </w:tc>
        <w:tc>
          <w:tcPr>
            <w:tcW w:w="222" w:type="dxa"/>
            <w:tcBorders>
              <w:top w:val="nil"/>
              <w:left w:val="nil"/>
              <w:bottom w:val="nil"/>
              <w:right w:val="nil"/>
            </w:tcBorders>
            <w:shd w:val="clear" w:color="auto" w:fill="auto"/>
            <w:vAlign w:val="bottom"/>
            <w:hideMark/>
          </w:tcPr>
          <w:p w:rsidR="00E600FC" w:rsidRPr="001010EF" w:rsidRDefault="00E600FC" w:rsidP="00A6435C">
            <w:pPr>
              <w:spacing w:after="0" w:line="240" w:lineRule="auto"/>
              <w:rPr>
                <w:rFonts w:ascii="Times New Roman" w:eastAsia="Times New Roman" w:hAnsi="Times New Roman"/>
                <w:b/>
                <w:bCs/>
                <w:color w:val="000000"/>
                <w:sz w:val="20"/>
                <w:szCs w:val="20"/>
                <w:lang w:eastAsia="ru-RU"/>
              </w:rPr>
            </w:pPr>
          </w:p>
        </w:tc>
        <w:tc>
          <w:tcPr>
            <w:tcW w:w="222" w:type="dxa"/>
            <w:tcBorders>
              <w:top w:val="nil"/>
              <w:left w:val="nil"/>
              <w:bottom w:val="nil"/>
              <w:right w:val="nil"/>
            </w:tcBorders>
            <w:shd w:val="clear" w:color="auto" w:fill="auto"/>
            <w:vAlign w:val="bottom"/>
            <w:hideMark/>
          </w:tcPr>
          <w:p w:rsidR="00E600FC" w:rsidRPr="001010EF" w:rsidRDefault="00E600FC" w:rsidP="00A6435C">
            <w:pPr>
              <w:spacing w:after="0" w:line="240" w:lineRule="auto"/>
              <w:rPr>
                <w:rFonts w:ascii="Times New Roman" w:eastAsia="Times New Roman" w:hAnsi="Times New Roman"/>
                <w:b/>
                <w:bCs/>
                <w:color w:val="000000"/>
                <w:sz w:val="20"/>
                <w:szCs w:val="20"/>
                <w:lang w:eastAsia="ru-RU"/>
              </w:rPr>
            </w:pPr>
          </w:p>
        </w:tc>
      </w:tr>
    </w:tbl>
    <w:p w:rsidR="00E600FC" w:rsidRDefault="00E600FC" w:rsidP="00E600FC">
      <w:pPr>
        <w:pBdr>
          <w:bottom w:val="single" w:sz="12" w:space="1" w:color="auto"/>
        </w:pBdr>
      </w:pPr>
    </w:p>
    <w:tbl>
      <w:tblPr>
        <w:tblW w:w="11482" w:type="dxa"/>
        <w:tblInd w:w="-1026" w:type="dxa"/>
        <w:tblLayout w:type="fixed"/>
        <w:tblLook w:val="04A0"/>
      </w:tblPr>
      <w:tblGrid>
        <w:gridCol w:w="582"/>
        <w:gridCol w:w="709"/>
        <w:gridCol w:w="836"/>
        <w:gridCol w:w="850"/>
        <w:gridCol w:w="850"/>
        <w:gridCol w:w="850"/>
        <w:gridCol w:w="851"/>
        <w:gridCol w:w="850"/>
        <w:gridCol w:w="851"/>
        <w:gridCol w:w="851"/>
        <w:gridCol w:w="850"/>
        <w:gridCol w:w="851"/>
        <w:gridCol w:w="851"/>
        <w:gridCol w:w="850"/>
      </w:tblGrid>
      <w:tr w:rsidR="00E600FC" w:rsidRPr="0007317A" w:rsidTr="00E600FC">
        <w:trPr>
          <w:trHeight w:val="255"/>
        </w:trPr>
        <w:tc>
          <w:tcPr>
            <w:tcW w:w="58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AR</w:t>
            </w:r>
          </w:p>
        </w:tc>
        <w:tc>
          <w:tcPr>
            <w:tcW w:w="3245" w:type="dxa"/>
            <w:gridSpan w:val="4"/>
            <w:tcBorders>
              <w:top w:val="nil"/>
              <w:left w:val="nil"/>
              <w:right w:val="single" w:sz="4" w:space="0" w:color="auto"/>
            </w:tcBorders>
            <w:shd w:val="clear" w:color="auto" w:fill="auto"/>
            <w:noWrap/>
            <w:vAlign w:val="bottom"/>
            <w:hideMark/>
          </w:tcPr>
          <w:p w:rsidR="00E600FC" w:rsidRPr="004B599C" w:rsidRDefault="00E600FC" w:rsidP="00A6435C">
            <w:pPr>
              <w:spacing w:after="0" w:line="240" w:lineRule="auto"/>
              <w:jc w:val="center"/>
              <w:rPr>
                <w:rFonts w:ascii="Times New Roman" w:eastAsia="Times New Roman" w:hAnsi="Times New Roman"/>
                <w:color w:val="000000"/>
                <w:sz w:val="20"/>
                <w:szCs w:val="20"/>
                <w:u w:val="single"/>
                <w:lang w:eastAsia="ru-RU"/>
              </w:rPr>
            </w:pPr>
            <w:r w:rsidRPr="004B599C">
              <w:rPr>
                <w:rFonts w:ascii="Times New Roman" w:eastAsia="Times New Roman" w:hAnsi="Times New Roman"/>
                <w:color w:val="000000"/>
                <w:sz w:val="20"/>
                <w:szCs w:val="20"/>
                <w:u w:val="single"/>
                <w:lang w:eastAsia="ru-RU"/>
              </w:rPr>
              <w:t>Сингапур</w:t>
            </w:r>
          </w:p>
        </w:tc>
        <w:tc>
          <w:tcPr>
            <w:tcW w:w="7655" w:type="dxa"/>
            <w:gridSpan w:val="9"/>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center"/>
              <w:rPr>
                <w:rFonts w:ascii="Times New Roman" w:eastAsia="Times New Roman" w:hAnsi="Times New Roman"/>
                <w:color w:val="000000"/>
                <w:sz w:val="20"/>
                <w:szCs w:val="20"/>
                <w:u w:val="single"/>
                <w:lang w:eastAsia="ru-RU"/>
              </w:rPr>
            </w:pPr>
            <w:r w:rsidRPr="004B599C">
              <w:rPr>
                <w:rFonts w:ascii="Times New Roman" w:eastAsia="Times New Roman" w:hAnsi="Times New Roman"/>
                <w:color w:val="000000"/>
                <w:sz w:val="20"/>
                <w:szCs w:val="20"/>
                <w:u w:val="single"/>
                <w:lang w:eastAsia="ru-RU"/>
              </w:rPr>
              <w:t>Гонконг</w:t>
            </w:r>
          </w:p>
        </w:tc>
      </w:tr>
      <w:tr w:rsidR="00E600FC" w:rsidRPr="0007317A" w:rsidTr="00E600FC">
        <w:trPr>
          <w:trHeight w:val="1020"/>
        </w:trPr>
        <w:tc>
          <w:tcPr>
            <w:tcW w:w="582" w:type="dxa"/>
            <w:tcBorders>
              <w:top w:val="nil"/>
              <w:left w:val="single" w:sz="4" w:space="0" w:color="auto"/>
              <w:bottom w:val="single" w:sz="4" w:space="0" w:color="auto"/>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u w:val="single"/>
                <w:lang w:eastAsia="ru-RU"/>
              </w:rPr>
            </w:pPr>
            <w:r w:rsidRPr="004B599C">
              <w:rPr>
                <w:rFonts w:ascii="Times New Roman" w:eastAsia="Times New Roman" w:hAnsi="Times New Roman"/>
                <w:b/>
                <w:bCs/>
                <w:color w:val="000000"/>
                <w:sz w:val="20"/>
                <w:szCs w:val="20"/>
                <w:u w:val="single"/>
                <w:lang w:eastAsia="ru-RU"/>
              </w:rPr>
              <w:t>Окно события 2</w:t>
            </w:r>
          </w:p>
        </w:tc>
        <w:tc>
          <w:tcPr>
            <w:tcW w:w="709" w:type="dxa"/>
            <w:tcBorders>
              <w:top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DBS Group</w:t>
            </w:r>
          </w:p>
        </w:tc>
        <w:tc>
          <w:tcPr>
            <w:tcW w:w="836"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OCBC</w:t>
            </w:r>
          </w:p>
        </w:tc>
        <w:tc>
          <w:tcPr>
            <w:tcW w:w="850"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United Overseas Bank</w:t>
            </w:r>
          </w:p>
        </w:tc>
        <w:tc>
          <w:tcPr>
            <w:tcW w:w="850" w:type="dxa"/>
            <w:tcBorders>
              <w:top w:val="nil"/>
              <w:left w:val="nil"/>
              <w:bottom w:val="single" w:sz="4" w:space="0" w:color="auto"/>
              <w:right w:val="single" w:sz="4" w:space="0" w:color="auto"/>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Hong Leong Finance</w:t>
            </w:r>
          </w:p>
        </w:tc>
        <w:tc>
          <w:tcPr>
            <w:tcW w:w="850" w:type="dxa"/>
            <w:tcBorders>
              <w:top w:val="nil"/>
              <w:left w:val="single" w:sz="4" w:space="0" w:color="auto"/>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Bank of East Asia</w:t>
            </w:r>
          </w:p>
        </w:tc>
        <w:tc>
          <w:tcPr>
            <w:tcW w:w="851"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Hang Seng Bank</w:t>
            </w:r>
          </w:p>
        </w:tc>
        <w:tc>
          <w:tcPr>
            <w:tcW w:w="850"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Chong Hing Bank</w:t>
            </w:r>
          </w:p>
        </w:tc>
        <w:tc>
          <w:tcPr>
            <w:tcW w:w="851"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Wing Hang Bank</w:t>
            </w:r>
          </w:p>
        </w:tc>
        <w:tc>
          <w:tcPr>
            <w:tcW w:w="851"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Dah Sing Banking Group</w:t>
            </w:r>
          </w:p>
        </w:tc>
        <w:tc>
          <w:tcPr>
            <w:tcW w:w="850"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ICBC ***</w:t>
            </w:r>
          </w:p>
        </w:tc>
        <w:tc>
          <w:tcPr>
            <w:tcW w:w="851"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CCBC ***</w:t>
            </w:r>
          </w:p>
        </w:tc>
        <w:tc>
          <w:tcPr>
            <w:tcW w:w="851"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Bank of Communications ***</w:t>
            </w:r>
          </w:p>
        </w:tc>
        <w:tc>
          <w:tcPr>
            <w:tcW w:w="850"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Bank of China ***</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-20</w:t>
            </w:r>
          </w:p>
        </w:tc>
        <w:tc>
          <w:tcPr>
            <w:tcW w:w="709" w:type="dxa"/>
            <w:tcBorders>
              <w:top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0,085</w:t>
            </w:r>
          </w:p>
        </w:tc>
        <w:tc>
          <w:tcPr>
            <w:tcW w:w="836" w:type="dxa"/>
            <w:tcBorders>
              <w:top w:val="single" w:sz="4" w:space="0" w:color="auto"/>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0,129</w:t>
            </w:r>
          </w:p>
        </w:tc>
        <w:tc>
          <w:tcPr>
            <w:tcW w:w="850" w:type="dxa"/>
            <w:tcBorders>
              <w:top w:val="single" w:sz="4" w:space="0" w:color="auto"/>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-0,498</w:t>
            </w:r>
          </w:p>
        </w:tc>
        <w:tc>
          <w:tcPr>
            <w:tcW w:w="850" w:type="dxa"/>
            <w:tcBorders>
              <w:top w:val="single" w:sz="4" w:space="0" w:color="auto"/>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-1,217</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-0,227</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0,618</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0,561</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-0,561</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0,082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1,027</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0,784</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-0,621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1,258</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-19</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0,523</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-0,109</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-0,049</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0,234</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1,396</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-0,824</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-0,809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0,425</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-0,685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-0,592</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-0,082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0,022</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-18</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0,276</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0,819</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0,603</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-0,364</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-0,548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0,161</w:t>
            </w:r>
          </w:p>
        </w:tc>
        <w:tc>
          <w:tcPr>
            <w:tcW w:w="850"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9,813</w:t>
            </w:r>
          </w:p>
        </w:tc>
        <w:tc>
          <w:tcPr>
            <w:tcW w:w="851"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-2,545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1,285</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-0,177</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0,319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-0,155</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0,361</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-17</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-0,222</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0,369</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0,045</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0,264</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-0,028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0,689</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1,611</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1,103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1,472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-0,168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9,60E-03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-0,281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-0,82</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-16</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1,06</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-0,107</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-0,043</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0,571</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0,586</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-0,797</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-3,398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-0,31</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2,589</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0,163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0,083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-0,259</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0,565</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-15</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-0,458</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-0,776</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-0,659</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-0,68</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-0,647</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-0,195</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2,71</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0,916</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-2,341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-0,104</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-0,723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0,139</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-0,887</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-14</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0,534</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1,206</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0,707</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0,746</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1,209</w:t>
            </w:r>
          </w:p>
        </w:tc>
        <w:tc>
          <w:tcPr>
            <w:tcW w:w="851"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1,713</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1,21</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-1,048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-1,956</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0,721</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0,912</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0,464</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0,467</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-13</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1,616</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0,814</w:t>
            </w:r>
          </w:p>
        </w:tc>
        <w:tc>
          <w:tcPr>
            <w:tcW w:w="850" w:type="dxa"/>
            <w:tcBorders>
              <w:top w:val="nil"/>
              <w:left w:val="nil"/>
              <w:bottom w:val="nil"/>
              <w:right w:val="single" w:sz="4" w:space="0" w:color="auto"/>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1,325</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-0,238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-1,269</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-0,063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1,306</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3,012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0,181</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0,357</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1,829</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-0,642</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-12</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-1,161</w:t>
            </w:r>
          </w:p>
        </w:tc>
        <w:tc>
          <w:tcPr>
            <w:tcW w:w="836"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-1,973</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0,439</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-0,895</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0,117</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-0,978</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-1,293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-0,231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0,265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0,459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0,994</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0,885</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-11</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0,083</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-0,085</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0,08</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-0,559</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-0,708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-0,063</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-0,307</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1,886</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-0,347</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-1,063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-1,057</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-0,528</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-0,346</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-10</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0,372</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-0,212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0,237</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-0,252</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-1,371</w:t>
            </w:r>
          </w:p>
        </w:tc>
        <w:tc>
          <w:tcPr>
            <w:tcW w:w="851"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-1,608</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0,092</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-0,991</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1,327</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1,277</w:t>
            </w:r>
          </w:p>
        </w:tc>
        <w:tc>
          <w:tcPr>
            <w:tcW w:w="851"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1,309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1,77</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1,014</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-9</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0,27</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-0,076</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0,09</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0,115</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0,229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0,96</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4,75E-03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0,328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0,792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0,202</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0,188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-0,418</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-0,402</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-8</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-0,04</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-0,643</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-0,502</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-0,359</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0,322</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-0,392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0,239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1,423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0,909</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0,343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0,028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0,656</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0,062</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-7</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0,576</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1,195</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-0,063</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0,211</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-0,303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-0,301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-0,024</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-0,857</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0,437</w:t>
            </w:r>
          </w:p>
        </w:tc>
        <w:tc>
          <w:tcPr>
            <w:tcW w:w="851"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1,422</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1,096</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0,609</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-6</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-0,299</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0,449</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0,693</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0,098</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-0,211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-0,145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-0,555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2,301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-8,79E-03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-0,881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-0,643</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-5</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0,738</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0,725</w:t>
            </w:r>
          </w:p>
        </w:tc>
        <w:tc>
          <w:tcPr>
            <w:tcW w:w="850"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1,953</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-0,666</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-0,681</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0,144</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0,038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0,187</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-1,837</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-0,24</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-0,295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0,126</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1,052</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-4</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0,468</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0,873</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-0,795</w:t>
            </w:r>
          </w:p>
        </w:tc>
        <w:tc>
          <w:tcPr>
            <w:tcW w:w="850" w:type="dxa"/>
            <w:tcBorders>
              <w:top w:val="nil"/>
              <w:left w:val="nil"/>
              <w:bottom w:val="nil"/>
              <w:right w:val="single" w:sz="4" w:space="0" w:color="auto"/>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2,152</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-0,845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-0,157</w:t>
            </w:r>
          </w:p>
        </w:tc>
        <w:tc>
          <w:tcPr>
            <w:tcW w:w="850"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7,214</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-0,894</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0,454</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-0,178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-0,939</w:t>
            </w:r>
          </w:p>
        </w:tc>
        <w:tc>
          <w:tcPr>
            <w:tcW w:w="851"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-4,006</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-0,568</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-3</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9,37E-03</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-0,018</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0,042</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-0,075</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0,492</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0,291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0,393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0,344</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0,535</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1,06</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0,997</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1,202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0,939</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-0,728</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-1,232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-1,327</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-0,792</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-0,032</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-0,077</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-0,084</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-0,111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5,24E-03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3,01E-03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0,042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-0,014</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0,467</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1,305</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1,19</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0,195</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1,533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0,252</w:t>
            </w:r>
          </w:p>
        </w:tc>
        <w:tc>
          <w:tcPr>
            <w:tcW w:w="850"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9,039</w:t>
            </w:r>
          </w:p>
        </w:tc>
        <w:tc>
          <w:tcPr>
            <w:tcW w:w="851"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2,537</w:t>
            </w:r>
          </w:p>
        </w:tc>
        <w:tc>
          <w:tcPr>
            <w:tcW w:w="851"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4,206</w:t>
            </w:r>
          </w:p>
        </w:tc>
        <w:tc>
          <w:tcPr>
            <w:tcW w:w="850"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-1,726</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-0,566</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-0,956</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-1,245</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0</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-0,113</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-0,322</w:t>
            </w:r>
          </w:p>
        </w:tc>
        <w:tc>
          <w:tcPr>
            <w:tcW w:w="850"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1,77</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0,247</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0,065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-3,651</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-0,747</w:t>
            </w:r>
          </w:p>
        </w:tc>
        <w:tc>
          <w:tcPr>
            <w:tcW w:w="851"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-4,952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-0,361</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-0,289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0,601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-0,12</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0,233</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0,558</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-1,114</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-0,308</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-0,032</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-0,077</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-0,084</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-0,111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5,24E-03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3,01E-03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0,042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-0,014</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-0,508</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-0,075</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0,709</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-1,88E-03</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-1,661</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-0,301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-0,549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-0,746</w:t>
            </w:r>
          </w:p>
        </w:tc>
        <w:tc>
          <w:tcPr>
            <w:tcW w:w="850"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1,31</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0,015</w:t>
            </w:r>
          </w:p>
        </w:tc>
        <w:tc>
          <w:tcPr>
            <w:tcW w:w="851"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2,484</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1,004</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3</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-0,811</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-0,346</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0,036</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-0,298</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-2,64E-03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-0,869</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0,449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-1,185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-0,075</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-0,515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0,878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-0,599</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-0,25</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4</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-0,281</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0,68</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0,139</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0,537</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-1,028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-0,425</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-1,858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-0,055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-0,528</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0,16</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-0,612</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-0,351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0,518</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5</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-0,276</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0,634</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-0,744</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0,672</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-1,402</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-0,042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-1,391</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0,583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1,723</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-1,064</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-0,193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0,436</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-0,696</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6</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-0,13</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-0,175</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1,158</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-0,217</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1,094</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0,985</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1,763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-1,365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-0,375</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0,145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-0,243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0,771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-0,405</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7</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0,569</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-1,011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-1,052</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-0,299</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7,69E-03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0,432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0,255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0,589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1,252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-0,106</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0,077</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-0,213</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0,624</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8</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-0,532</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0,633</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-0,367</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0,015</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-0,012</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-0,564</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-0,062</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-0,995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1,524</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0,532</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0,483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1,102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0,139</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9</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-0,333</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0,153</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0,427</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-0,861</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1,467</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-0,332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-1,219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0,136</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-1,203</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0,463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1,462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0,871</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lastRenderedPageBreak/>
              <w:t>10</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-0,116</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0,729</w:t>
            </w:r>
          </w:p>
        </w:tc>
        <w:tc>
          <w:tcPr>
            <w:tcW w:w="850"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1,895</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-0,074</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1,13</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1,249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0,203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1,243</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-0,687</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-0,348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-0,428</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-0,556</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11</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0,827</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0,121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-0,146</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0,599</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-1,192</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-0,997</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-0,219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-0,839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1,973</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-0,01</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0,029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0,284</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-0,545</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12</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0,333</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-0,138</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0,877</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-0,773</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0,684</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-1,37</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-0,656</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0,232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0,591</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0,492</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-0,818</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-0,105</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13</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-0,685</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-0,992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-0,862</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0,509</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-0,629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0,014</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-0,379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-1,246</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2,07</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-0,385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-0,506</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-1,032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-0,765</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14</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-0,162</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-1,114</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-0,224</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-0,57</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0,404</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-0,017</w:t>
            </w:r>
          </w:p>
        </w:tc>
        <w:tc>
          <w:tcPr>
            <w:tcW w:w="850"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7,209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1,403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-0,573</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0,169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0,712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-0,343</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15</w:t>
            </w:r>
          </w:p>
        </w:tc>
        <w:tc>
          <w:tcPr>
            <w:tcW w:w="709" w:type="dxa"/>
            <w:tcBorders>
              <w:top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1,862</w:t>
            </w:r>
          </w:p>
        </w:tc>
        <w:tc>
          <w:tcPr>
            <w:tcW w:w="836"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2,172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-0,953</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-0,787</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1,232</w:t>
            </w:r>
          </w:p>
        </w:tc>
        <w:tc>
          <w:tcPr>
            <w:tcW w:w="851" w:type="dxa"/>
            <w:tcBorders>
              <w:top w:val="nil"/>
              <w:left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1,453</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-2,885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-1,523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-0,548</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-1,106</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-0,206</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-0,251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-0,21</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16</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0,814</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0,114</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1,112</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0,511</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0,571</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-0,095</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-2,44</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-0,634</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-0,616</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0,297</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-0,362</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0,514</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-0,71</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17</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-0,069</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0,538</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0,183</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0,308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0,144</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-0,506</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-0,21</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-1,032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-0,184</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-0,088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-0,157</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0,551</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18</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0,489</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-1,38</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1,136</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-0,192</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-0,135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-0,15</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-0,179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-0,128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-0,063</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-0,019</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0,897</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0,14</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0,076</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19</w:t>
            </w:r>
          </w:p>
        </w:tc>
        <w:tc>
          <w:tcPr>
            <w:tcW w:w="709" w:type="dxa"/>
            <w:tcBorders>
              <w:top w:val="nil"/>
              <w:bottom w:val="nil"/>
              <w:right w:val="nil"/>
            </w:tcBorders>
            <w:shd w:val="clear" w:color="auto" w:fill="auto"/>
            <w:noWrap/>
            <w:vAlign w:val="bottom"/>
            <w:hideMark/>
          </w:tcPr>
          <w:p w:rsidR="00E600FC" w:rsidRPr="00CD3EFD" w:rsidRDefault="00E600FC" w:rsidP="00A6435C">
            <w:pPr>
              <w:spacing w:after="0" w:line="240" w:lineRule="auto"/>
              <w:jc w:val="right"/>
              <w:rPr>
                <w:rFonts w:ascii="Times New Roman" w:eastAsia="Times New Roman" w:hAnsi="Times New Roman"/>
                <w:b/>
                <w:color w:val="000000"/>
                <w:sz w:val="20"/>
                <w:szCs w:val="20"/>
                <w:lang w:eastAsia="ru-RU"/>
              </w:rPr>
            </w:pPr>
            <w:r w:rsidRPr="00CD3EFD">
              <w:rPr>
                <w:rFonts w:ascii="Times New Roman" w:eastAsia="Times New Roman" w:hAnsi="Times New Roman"/>
                <w:b/>
                <w:color w:val="000000"/>
                <w:sz w:val="20"/>
                <w:szCs w:val="20"/>
                <w:lang w:eastAsia="ru-RU"/>
              </w:rPr>
              <w:t>2,243</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-0,833</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-0,32</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-0,49</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1,378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0,431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1,678</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1,377</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-0,539</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-0,245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-0,153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0,099</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0,203</w:t>
            </w:r>
          </w:p>
        </w:tc>
      </w:tr>
      <w:tr w:rsidR="00E600FC" w:rsidRPr="0007317A" w:rsidTr="00E600FC">
        <w:trPr>
          <w:trHeight w:val="255"/>
        </w:trPr>
        <w:tc>
          <w:tcPr>
            <w:tcW w:w="582" w:type="dxa"/>
            <w:tcBorders>
              <w:top w:val="nil"/>
              <w:left w:val="nil"/>
              <w:bottom w:val="nil"/>
            </w:tcBorders>
            <w:shd w:val="clear" w:color="auto" w:fill="auto"/>
            <w:noWrap/>
            <w:vAlign w:val="bottom"/>
            <w:hideMark/>
          </w:tcPr>
          <w:p w:rsidR="00E600FC" w:rsidRDefault="00E600FC" w:rsidP="00A6435C">
            <w:pPr>
              <w:spacing w:after="0" w:line="240" w:lineRule="auto"/>
              <w:jc w:val="right"/>
              <w:rPr>
                <w:rFonts w:ascii="Times New Roman" w:eastAsia="Times New Roman" w:hAnsi="Times New Roman"/>
                <w:b/>
                <w:bCs/>
                <w:color w:val="000000"/>
                <w:sz w:val="20"/>
                <w:szCs w:val="20"/>
                <w:lang w:eastAsia="ru-RU"/>
              </w:rPr>
            </w:pPr>
          </w:p>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20</w:t>
            </w:r>
          </w:p>
        </w:tc>
        <w:tc>
          <w:tcPr>
            <w:tcW w:w="709" w:type="dxa"/>
            <w:tcBorders>
              <w:top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9,37E-03</w:t>
            </w:r>
          </w:p>
        </w:tc>
        <w:tc>
          <w:tcPr>
            <w:tcW w:w="83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-0,018</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0,042</w:t>
            </w:r>
          </w:p>
        </w:tc>
        <w:tc>
          <w:tcPr>
            <w:tcW w:w="85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-0,075</w:t>
            </w:r>
          </w:p>
        </w:tc>
        <w:tc>
          <w:tcPr>
            <w:tcW w:w="850" w:type="dxa"/>
            <w:tcBorders>
              <w:top w:val="nil"/>
              <w:left w:val="single" w:sz="4" w:space="0" w:color="auto"/>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-0,032</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-0,077</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-0,084</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-0,05</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-0,111</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5,24E-03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3,01E-03</w:t>
            </w:r>
          </w:p>
        </w:tc>
        <w:tc>
          <w:tcPr>
            <w:tcW w:w="85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0,042</w:t>
            </w:r>
          </w:p>
        </w:tc>
        <w:tc>
          <w:tcPr>
            <w:tcW w:w="85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-0,014</w:t>
            </w:r>
          </w:p>
        </w:tc>
      </w:tr>
    </w:tbl>
    <w:p w:rsidR="00E600FC" w:rsidRDefault="00E600FC" w:rsidP="00E600FC">
      <w:pPr>
        <w:pBdr>
          <w:bottom w:val="single" w:sz="12" w:space="1" w:color="auto"/>
        </w:pBdr>
      </w:pPr>
    </w:p>
    <w:tbl>
      <w:tblPr>
        <w:tblW w:w="6020" w:type="dxa"/>
        <w:tblInd w:w="93" w:type="dxa"/>
        <w:tblLook w:val="04A0"/>
      </w:tblPr>
      <w:tblGrid>
        <w:gridCol w:w="1260"/>
        <w:gridCol w:w="1660"/>
        <w:gridCol w:w="960"/>
        <w:gridCol w:w="1180"/>
        <w:gridCol w:w="960"/>
      </w:tblGrid>
      <w:tr w:rsidR="00E600FC" w:rsidRPr="0007317A" w:rsidTr="00A6435C">
        <w:trPr>
          <w:trHeight w:val="255"/>
        </w:trPr>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AR</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u w:val="single"/>
                <w:lang w:eastAsia="ru-RU"/>
              </w:rPr>
            </w:pPr>
            <w:r w:rsidRPr="004B599C">
              <w:rPr>
                <w:rFonts w:ascii="Times New Roman" w:eastAsia="Times New Roman" w:hAnsi="Times New Roman"/>
                <w:color w:val="000000"/>
                <w:sz w:val="20"/>
                <w:szCs w:val="20"/>
                <w:u w:val="single"/>
                <w:lang w:eastAsia="ru-RU"/>
              </w:rPr>
              <w:t>Великобритания</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2140" w:type="dxa"/>
            <w:gridSpan w:val="2"/>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center"/>
              <w:rPr>
                <w:rFonts w:ascii="Times New Roman" w:eastAsia="Times New Roman" w:hAnsi="Times New Roman"/>
                <w:color w:val="000000"/>
                <w:sz w:val="20"/>
                <w:szCs w:val="20"/>
                <w:u w:val="single"/>
                <w:lang w:eastAsia="ru-RU"/>
              </w:rPr>
            </w:pPr>
            <w:r w:rsidRPr="004B599C">
              <w:rPr>
                <w:rFonts w:ascii="Times New Roman" w:eastAsia="Times New Roman" w:hAnsi="Times New Roman"/>
                <w:color w:val="000000"/>
                <w:sz w:val="20"/>
                <w:szCs w:val="20"/>
                <w:u w:val="single"/>
                <w:lang w:eastAsia="ru-RU"/>
              </w:rPr>
              <w:t>США</w:t>
            </w:r>
          </w:p>
        </w:tc>
      </w:tr>
      <w:tr w:rsidR="00E600FC" w:rsidRPr="0007317A" w:rsidTr="00A6435C">
        <w:trPr>
          <w:trHeight w:val="510"/>
        </w:trPr>
        <w:tc>
          <w:tcPr>
            <w:tcW w:w="1260" w:type="dxa"/>
            <w:tcBorders>
              <w:top w:val="nil"/>
              <w:left w:val="nil"/>
              <w:bottom w:val="single" w:sz="4" w:space="0" w:color="auto"/>
              <w:right w:val="single" w:sz="4" w:space="0" w:color="auto"/>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u w:val="single"/>
                <w:lang w:eastAsia="ru-RU"/>
              </w:rPr>
            </w:pPr>
            <w:r w:rsidRPr="004B599C">
              <w:rPr>
                <w:rFonts w:ascii="Times New Roman" w:eastAsia="Times New Roman" w:hAnsi="Times New Roman"/>
                <w:b/>
                <w:bCs/>
                <w:color w:val="000000"/>
                <w:sz w:val="20"/>
                <w:szCs w:val="20"/>
                <w:u w:val="single"/>
                <w:lang w:eastAsia="ru-RU"/>
              </w:rPr>
              <w:t>"Окно" события 2</w:t>
            </w:r>
          </w:p>
        </w:tc>
        <w:tc>
          <w:tcPr>
            <w:tcW w:w="1660"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HSBC**</w:t>
            </w:r>
          </w:p>
        </w:tc>
        <w:tc>
          <w:tcPr>
            <w:tcW w:w="960"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color w:val="000000"/>
                <w:sz w:val="20"/>
                <w:szCs w:val="20"/>
                <w:u w:val="single"/>
                <w:lang w:eastAsia="ru-RU"/>
              </w:rPr>
            </w:pPr>
            <w:r w:rsidRPr="004B599C">
              <w:rPr>
                <w:rFonts w:ascii="Times New Roman" w:eastAsia="Times New Roman" w:hAnsi="Times New Roman"/>
                <w:color w:val="000000"/>
                <w:sz w:val="20"/>
                <w:szCs w:val="20"/>
                <w:u w:val="single"/>
                <w:lang w:eastAsia="ru-RU"/>
              </w:rPr>
              <w:t> </w:t>
            </w:r>
          </w:p>
        </w:tc>
        <w:tc>
          <w:tcPr>
            <w:tcW w:w="1180"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Bank of America</w:t>
            </w:r>
          </w:p>
        </w:tc>
        <w:tc>
          <w:tcPr>
            <w:tcW w:w="960"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Citi Group</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-20</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-0,647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2,419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1,516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-19</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-0,758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2,201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0,346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-18</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0,431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-2,621</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2,653</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-17</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0,281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-0,169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1,155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-16</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0,123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-1,59</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-15</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0,364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0,172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-0,203</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-14</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0,564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-0,848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-0,166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-13</w:t>
            </w:r>
          </w:p>
        </w:tc>
        <w:tc>
          <w:tcPr>
            <w:tcW w:w="16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1,855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3,876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-0,299</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-12</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-0,547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0,549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-1,606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-11</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0,451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0,963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-1,205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-10</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-1,217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-0,351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-0,211</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-9</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0,107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-0,661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-0,962</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-8</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-0,822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-1,43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-1,288</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-7</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-0,331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-0,624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-1,046</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-6</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-0,863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-2,596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-0,784</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-5</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-0,151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-0,603</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-4</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-1,109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-1,261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-1,314</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-3</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0,593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-0,176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-0,181</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-0,077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-0,349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-1,135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-1,321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-0,532</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0</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-0,014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-1,579</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-2,548</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-0,077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0,201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-0,224</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0,499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0,601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0,874</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3</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-0,163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1,189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0,505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4</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-1,142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-0,617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-0,151</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5</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0,463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-1,246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0,905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6</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-0,107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-1,378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-1,354</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7</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-0,088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-0,993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-0,381</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8</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0,016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1,639</w:t>
            </w: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3,211</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9</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-0,463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0,282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1,833</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10</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-0,209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-3,248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-0,509</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11</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-0,212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-1,374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-0,625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12</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-0,358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1,595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-0,441</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13</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-0,327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0,084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-0,154</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14</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-0,275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0,815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0,84</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15</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0,708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2,345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1,749</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lastRenderedPageBreak/>
              <w:t>16</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0,069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0,562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-0,498</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17</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0,055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-0,486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-0,727</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18</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0,568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-1,848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-1,667</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19</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-0,167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-1,009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-0,775</w:t>
            </w:r>
          </w:p>
        </w:tc>
      </w:tr>
      <w:tr w:rsidR="00E600FC" w:rsidRPr="0007317A" w:rsidTr="00A6435C">
        <w:trPr>
          <w:trHeight w:val="255"/>
        </w:trPr>
        <w:tc>
          <w:tcPr>
            <w:tcW w:w="126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20</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-0,077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0,199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-0,227</w:t>
            </w:r>
          </w:p>
        </w:tc>
      </w:tr>
    </w:tbl>
    <w:p w:rsidR="00E600FC" w:rsidRDefault="00E600FC" w:rsidP="00E600FC">
      <w:pPr>
        <w:pBdr>
          <w:bottom w:val="single" w:sz="12" w:space="1" w:color="auto"/>
        </w:pBdr>
      </w:pPr>
    </w:p>
    <w:p w:rsidR="00E600FC" w:rsidRPr="006936C2" w:rsidRDefault="00E600FC" w:rsidP="00E600FC">
      <w:pPr>
        <w:pBdr>
          <w:bottom w:val="single" w:sz="12" w:space="1" w:color="auto"/>
        </w:pBdr>
        <w:rPr>
          <w:rFonts w:ascii="Times New Roman" w:hAnsi="Times New Roman" w:cs="Times New Roman"/>
          <w:sz w:val="28"/>
          <w:szCs w:val="28"/>
          <w:u w:val="single"/>
        </w:rPr>
      </w:pPr>
      <w:r w:rsidRPr="006936C2">
        <w:rPr>
          <w:rFonts w:ascii="Times New Roman" w:hAnsi="Times New Roman" w:cs="Times New Roman"/>
          <w:sz w:val="28"/>
          <w:szCs w:val="28"/>
          <w:u w:val="single"/>
        </w:rPr>
        <w:t>Таблица 14. Накопленные анормальные доходности. Событие 2. (%)</w:t>
      </w:r>
    </w:p>
    <w:tbl>
      <w:tblPr>
        <w:tblW w:w="10079" w:type="dxa"/>
        <w:tblInd w:w="-318" w:type="dxa"/>
        <w:tblLayout w:type="fixed"/>
        <w:tblLook w:val="04A0"/>
      </w:tblPr>
      <w:tblGrid>
        <w:gridCol w:w="976"/>
        <w:gridCol w:w="1590"/>
        <w:gridCol w:w="1140"/>
        <w:gridCol w:w="1043"/>
        <w:gridCol w:w="935"/>
        <w:gridCol w:w="933"/>
        <w:gridCol w:w="1111"/>
        <w:gridCol w:w="1418"/>
        <w:gridCol w:w="933"/>
      </w:tblGrid>
      <w:tr w:rsidR="00E600FC" w:rsidRPr="0007317A" w:rsidTr="00E600FC">
        <w:trPr>
          <w:trHeight w:val="255"/>
        </w:trPr>
        <w:tc>
          <w:tcPr>
            <w:tcW w:w="976"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CAR</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11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r>
      <w:tr w:rsidR="00E600FC" w:rsidRPr="0007317A" w:rsidTr="00E600FC">
        <w:trPr>
          <w:trHeight w:val="1275"/>
        </w:trPr>
        <w:tc>
          <w:tcPr>
            <w:tcW w:w="976" w:type="dxa"/>
            <w:tcBorders>
              <w:top w:val="nil"/>
              <w:left w:val="nil"/>
              <w:bottom w:val="single" w:sz="4" w:space="0" w:color="auto"/>
              <w:right w:val="single" w:sz="4" w:space="0" w:color="auto"/>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u w:val="single"/>
                <w:lang w:eastAsia="ru-RU"/>
              </w:rPr>
            </w:pPr>
            <w:r w:rsidRPr="004B599C">
              <w:rPr>
                <w:rFonts w:ascii="Times New Roman" w:eastAsia="Times New Roman" w:hAnsi="Times New Roman"/>
                <w:b/>
                <w:bCs/>
                <w:color w:val="000000"/>
                <w:sz w:val="20"/>
                <w:szCs w:val="20"/>
                <w:u w:val="single"/>
                <w:lang w:eastAsia="ru-RU"/>
              </w:rPr>
              <w:t>"Окно" события 2</w:t>
            </w:r>
          </w:p>
        </w:tc>
        <w:tc>
          <w:tcPr>
            <w:tcW w:w="1590"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Basler Kantonalbank</w:t>
            </w:r>
          </w:p>
        </w:tc>
        <w:tc>
          <w:tcPr>
            <w:tcW w:w="1140"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Banque Cantonale Vaudoise</w:t>
            </w:r>
          </w:p>
        </w:tc>
        <w:tc>
          <w:tcPr>
            <w:tcW w:w="1043"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Basellandschaft</w:t>
            </w:r>
            <w:r>
              <w:rPr>
                <w:rFonts w:ascii="Times New Roman" w:eastAsia="Times New Roman" w:hAnsi="Times New Roman"/>
                <w:b/>
                <w:bCs/>
                <w:color w:val="000000"/>
                <w:sz w:val="20"/>
                <w:szCs w:val="20"/>
                <w:lang w:eastAsia="ru-RU"/>
              </w:rPr>
              <w:t>-</w:t>
            </w:r>
            <w:r w:rsidRPr="004B599C">
              <w:rPr>
                <w:rFonts w:ascii="Times New Roman" w:eastAsia="Times New Roman" w:hAnsi="Times New Roman"/>
                <w:b/>
                <w:bCs/>
                <w:color w:val="000000"/>
                <w:sz w:val="20"/>
                <w:szCs w:val="20"/>
                <w:lang w:eastAsia="ru-RU"/>
              </w:rPr>
              <w:t>liche Kantonalbank</w:t>
            </w:r>
          </w:p>
        </w:tc>
        <w:tc>
          <w:tcPr>
            <w:tcW w:w="935"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Valiant Holding</w:t>
            </w:r>
          </w:p>
        </w:tc>
        <w:tc>
          <w:tcPr>
            <w:tcW w:w="933"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UBS</w:t>
            </w:r>
          </w:p>
        </w:tc>
        <w:tc>
          <w:tcPr>
            <w:tcW w:w="1111"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Vontobel Holding</w:t>
            </w:r>
          </w:p>
        </w:tc>
        <w:tc>
          <w:tcPr>
            <w:tcW w:w="1418"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EFG International</w:t>
            </w:r>
          </w:p>
        </w:tc>
        <w:tc>
          <w:tcPr>
            <w:tcW w:w="933"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Valartis Group</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-20</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-0,036</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-0,015</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0,125</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1,24</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0,525</w:t>
            </w:r>
          </w:p>
        </w:tc>
        <w:tc>
          <w:tcPr>
            <w:tcW w:w="111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-0,295</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-0,544</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0,742</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-19</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-0,185</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-0,530</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0,223</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-0,004</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0,627</w:t>
            </w:r>
          </w:p>
        </w:tc>
        <w:tc>
          <w:tcPr>
            <w:tcW w:w="111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0,771</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-1,731</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0,814</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-18</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0,166</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-1,325</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0,938</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0,753</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1,515</w:t>
            </w:r>
          </w:p>
        </w:tc>
        <w:tc>
          <w:tcPr>
            <w:tcW w:w="111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-0,387</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2,894</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0,685</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-17</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-0,086</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-2,060</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1,215</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-0,170</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1,092</w:t>
            </w:r>
          </w:p>
        </w:tc>
        <w:tc>
          <w:tcPr>
            <w:tcW w:w="111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-0,870</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4,424</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1,227</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-16</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-0,146</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-1,780</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1,100</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-0,085</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0,709</w:t>
            </w:r>
          </w:p>
        </w:tc>
        <w:tc>
          <w:tcPr>
            <w:tcW w:w="111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-3,035</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3,413</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1,108</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-15</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-0,438</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-3,312</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-0,335</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-0,187</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0,731</w:t>
            </w:r>
          </w:p>
        </w:tc>
        <w:tc>
          <w:tcPr>
            <w:tcW w:w="111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-7,248</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-1,016</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0,671</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-14</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-0,762</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-3,054</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-0,284</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-0,035</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1,508</w:t>
            </w:r>
          </w:p>
        </w:tc>
        <w:tc>
          <w:tcPr>
            <w:tcW w:w="111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-5,840</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-0,191</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0,575</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-13</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-0,403</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-1,943</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-0,660</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0,799</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1,746</w:t>
            </w:r>
          </w:p>
        </w:tc>
        <w:tc>
          <w:tcPr>
            <w:tcW w:w="111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-4,689</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-0,252</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0,193</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-12</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-0,435</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-1,767</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-0,058</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0,522</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0,396</w:t>
            </w:r>
          </w:p>
        </w:tc>
        <w:tc>
          <w:tcPr>
            <w:tcW w:w="111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-6,414</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-0,679</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1,825</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-11</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-0,773</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-1,447</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0,548</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0,899</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-2,090</w:t>
            </w:r>
          </w:p>
        </w:tc>
        <w:tc>
          <w:tcPr>
            <w:tcW w:w="111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-8,426</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-3,050</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-2,142</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-10</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-1,253</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-1,833</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1,794</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2,309</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-2,749</w:t>
            </w:r>
          </w:p>
        </w:tc>
        <w:tc>
          <w:tcPr>
            <w:tcW w:w="111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-9,846</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-2,580</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-2,721</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-9</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-1,371</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-2,335</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1,796</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3,699</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-2,671</w:t>
            </w:r>
          </w:p>
        </w:tc>
        <w:tc>
          <w:tcPr>
            <w:tcW w:w="111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-9,505</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-3,424</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0,980</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-8</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-1,514</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-1,415</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-0,015</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3,106</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-2,242</w:t>
            </w:r>
          </w:p>
        </w:tc>
        <w:tc>
          <w:tcPr>
            <w:tcW w:w="111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-10,660</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-4,387</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0,551</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-7</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-2,087</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-1,297</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1,005</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1,132</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-1,989</w:t>
            </w:r>
          </w:p>
        </w:tc>
        <w:tc>
          <w:tcPr>
            <w:tcW w:w="111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-10,011</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-6,011</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-2,886</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-6</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-2,569</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-2,711</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-0,786</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0,588</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-1,715</w:t>
            </w:r>
          </w:p>
        </w:tc>
        <w:tc>
          <w:tcPr>
            <w:tcW w:w="111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-10,787</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-7,863</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-6,152</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-5</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-2,820</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-1,020</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-0,193</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1,945</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-3,228</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-11,599</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-13,132</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-6,353</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-4</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-2,985</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-1,231</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-0,116</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1,130</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-4,039</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-12,788</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-13,240</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-3,580</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-3</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-2,926</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-1,203</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-0,009</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1,230</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-4,106</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-12,980</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-13,531</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-3,756</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-2,867</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-1,175</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0,098</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1,330</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-4,173</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-13,172</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-13,822</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-3,932</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-2,417</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-0,163</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-0,340</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1,137</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-4,513</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-10,960</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w:t>
            </w:r>
            <w:r w:rsidRPr="003F652C">
              <w:rPr>
                <w:rFonts w:ascii="Times New Roman" w:eastAsia="Times New Roman" w:hAnsi="Times New Roman"/>
                <w:b/>
                <w:color w:val="000000"/>
                <w:sz w:val="20"/>
                <w:szCs w:val="20"/>
                <w:lang w:eastAsia="ru-RU"/>
              </w:rPr>
              <w:t>14,324</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-5,926</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0</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-2,561</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0,037</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-0,682</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1,528</w:t>
            </w:r>
          </w:p>
        </w:tc>
        <w:tc>
          <w:tcPr>
            <w:tcW w:w="933"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-5,562</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-10,912</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-11,858</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-6,376</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-2,673</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0,682</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-0,568</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2,598</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-5,073</w:t>
            </w:r>
          </w:p>
        </w:tc>
        <w:tc>
          <w:tcPr>
            <w:tcW w:w="111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-9,977</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-11,295</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-6,210</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-2,781</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0,937</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0,216</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3,300</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-4,215</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-11,202</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-11,501</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-5,819</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3</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-3,701</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0,222</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0,276</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2,544</w:t>
            </w:r>
          </w:p>
        </w:tc>
        <w:tc>
          <w:tcPr>
            <w:tcW w:w="933"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-5,533</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-12,901</w:t>
            </w:r>
          </w:p>
        </w:tc>
        <w:tc>
          <w:tcPr>
            <w:tcW w:w="1418"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-15,663</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-5,928</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4</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-4,166</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2,018</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0,980</w:t>
            </w:r>
          </w:p>
        </w:tc>
        <w:tc>
          <w:tcPr>
            <w:tcW w:w="935"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3,963</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-3,929</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-12,376</w:t>
            </w:r>
          </w:p>
        </w:tc>
        <w:tc>
          <w:tcPr>
            <w:tcW w:w="1418"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-15,662</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-6,636</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5</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-4,475</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2,942</w:t>
            </w:r>
          </w:p>
        </w:tc>
        <w:tc>
          <w:tcPr>
            <w:tcW w:w="1043"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2,462</w:t>
            </w:r>
          </w:p>
        </w:tc>
        <w:tc>
          <w:tcPr>
            <w:tcW w:w="935"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3,792</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-1,926</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-11,638</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-14,236</w:t>
            </w:r>
          </w:p>
        </w:tc>
        <w:tc>
          <w:tcPr>
            <w:tcW w:w="933"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-11,115</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6</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-4,541</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3,652</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1,883</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2,528</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-0,571</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-10,987</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-13,152</w:t>
            </w:r>
          </w:p>
        </w:tc>
        <w:tc>
          <w:tcPr>
            <w:tcW w:w="933"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-13,539</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7</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-3,923</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4,521</w:t>
            </w:r>
          </w:p>
        </w:tc>
        <w:tc>
          <w:tcPr>
            <w:tcW w:w="1043"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2,961</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3,336</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-1,887</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-11,913</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-13,026</w:t>
            </w:r>
          </w:p>
        </w:tc>
        <w:tc>
          <w:tcPr>
            <w:tcW w:w="933"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-13,785</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8</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-3,647</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3,691</w:t>
            </w:r>
          </w:p>
        </w:tc>
        <w:tc>
          <w:tcPr>
            <w:tcW w:w="1043"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2,890</w:t>
            </w:r>
          </w:p>
        </w:tc>
        <w:tc>
          <w:tcPr>
            <w:tcW w:w="935"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2,904</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-1,658</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-14,168</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-12,428</w:t>
            </w:r>
          </w:p>
        </w:tc>
        <w:tc>
          <w:tcPr>
            <w:tcW w:w="933"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-10,406</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9</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-3,360</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3,987</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1,829</w:t>
            </w:r>
          </w:p>
        </w:tc>
        <w:tc>
          <w:tcPr>
            <w:tcW w:w="935"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4,250</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-0,390</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-14,315</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-13,703</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-6,949</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10</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-2,698</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4,541</w:t>
            </w:r>
          </w:p>
        </w:tc>
        <w:tc>
          <w:tcPr>
            <w:tcW w:w="1043"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2,755</w:t>
            </w:r>
          </w:p>
        </w:tc>
        <w:tc>
          <w:tcPr>
            <w:tcW w:w="935"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5,111</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-0,756</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-15,644</w:t>
            </w:r>
          </w:p>
        </w:tc>
        <w:tc>
          <w:tcPr>
            <w:tcW w:w="1418"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-14,714</w:t>
            </w:r>
          </w:p>
        </w:tc>
        <w:tc>
          <w:tcPr>
            <w:tcW w:w="933"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-8,579</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11</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-5,687</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5,054</w:t>
            </w:r>
          </w:p>
        </w:tc>
        <w:tc>
          <w:tcPr>
            <w:tcW w:w="1043"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2,820</w:t>
            </w:r>
          </w:p>
        </w:tc>
        <w:tc>
          <w:tcPr>
            <w:tcW w:w="935"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4,462</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-3,378</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-16,134</w:t>
            </w:r>
          </w:p>
        </w:tc>
        <w:tc>
          <w:tcPr>
            <w:tcW w:w="1418"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-19,805</w:t>
            </w:r>
          </w:p>
        </w:tc>
        <w:tc>
          <w:tcPr>
            <w:tcW w:w="933"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-8,695</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12</w:t>
            </w:r>
          </w:p>
        </w:tc>
        <w:tc>
          <w:tcPr>
            <w:tcW w:w="159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-6,748</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4,700</w:t>
            </w:r>
          </w:p>
        </w:tc>
        <w:tc>
          <w:tcPr>
            <w:tcW w:w="1043"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2,798</w:t>
            </w:r>
          </w:p>
        </w:tc>
        <w:tc>
          <w:tcPr>
            <w:tcW w:w="935"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4,285</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-0,996</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-15,215</w:t>
            </w:r>
          </w:p>
        </w:tc>
        <w:tc>
          <w:tcPr>
            <w:tcW w:w="1418"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-19,053</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-7,847</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13</w:t>
            </w:r>
          </w:p>
        </w:tc>
        <w:tc>
          <w:tcPr>
            <w:tcW w:w="159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-10,364</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4,709</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0,952</w:t>
            </w:r>
          </w:p>
        </w:tc>
        <w:tc>
          <w:tcPr>
            <w:tcW w:w="935"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5,368</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0,446</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-16,319</w:t>
            </w:r>
          </w:p>
        </w:tc>
        <w:tc>
          <w:tcPr>
            <w:tcW w:w="1418"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-19,268</w:t>
            </w:r>
          </w:p>
        </w:tc>
        <w:tc>
          <w:tcPr>
            <w:tcW w:w="933"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-9,496</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14</w:t>
            </w:r>
          </w:p>
        </w:tc>
        <w:tc>
          <w:tcPr>
            <w:tcW w:w="159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-12,650</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3,791</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0,976</w:t>
            </w:r>
          </w:p>
        </w:tc>
        <w:tc>
          <w:tcPr>
            <w:tcW w:w="935"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5,205</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-0,576</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-15,308</w:t>
            </w:r>
          </w:p>
        </w:tc>
        <w:tc>
          <w:tcPr>
            <w:tcW w:w="1418"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-17,524</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-7,719</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15</w:t>
            </w:r>
          </w:p>
        </w:tc>
        <w:tc>
          <w:tcPr>
            <w:tcW w:w="159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-11,790</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3,683</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1,876</w:t>
            </w:r>
          </w:p>
        </w:tc>
        <w:tc>
          <w:tcPr>
            <w:tcW w:w="935"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4,056</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-0,383</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-15,907</w:t>
            </w:r>
          </w:p>
        </w:tc>
        <w:tc>
          <w:tcPr>
            <w:tcW w:w="1418"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-17,816</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-7,822</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16</w:t>
            </w:r>
          </w:p>
        </w:tc>
        <w:tc>
          <w:tcPr>
            <w:tcW w:w="159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-12,333</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3,327</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1,477</w:t>
            </w:r>
          </w:p>
        </w:tc>
        <w:tc>
          <w:tcPr>
            <w:tcW w:w="935"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4,048</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0,815</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-20,356</w:t>
            </w:r>
          </w:p>
        </w:tc>
        <w:tc>
          <w:tcPr>
            <w:tcW w:w="1418"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-17,990</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-7,464</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17</w:t>
            </w:r>
          </w:p>
        </w:tc>
        <w:tc>
          <w:tcPr>
            <w:tcW w:w="159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-13,204</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4,033</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1,154</w:t>
            </w:r>
          </w:p>
        </w:tc>
        <w:tc>
          <w:tcPr>
            <w:tcW w:w="935"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5,159</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-0,076</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-19,253</w:t>
            </w:r>
          </w:p>
        </w:tc>
        <w:tc>
          <w:tcPr>
            <w:tcW w:w="1418"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-14,983</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-6,980</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18</w:t>
            </w:r>
          </w:p>
        </w:tc>
        <w:tc>
          <w:tcPr>
            <w:tcW w:w="159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-14,296</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-2,081</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2,159</w:t>
            </w:r>
          </w:p>
        </w:tc>
        <w:tc>
          <w:tcPr>
            <w:tcW w:w="935"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5,054</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0,482</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-18,721</w:t>
            </w:r>
          </w:p>
        </w:tc>
        <w:tc>
          <w:tcPr>
            <w:tcW w:w="1418"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-16,034</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-7,098</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19</w:t>
            </w:r>
          </w:p>
        </w:tc>
        <w:tc>
          <w:tcPr>
            <w:tcW w:w="159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-13,342</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-4,200</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1,794</w:t>
            </w:r>
          </w:p>
        </w:tc>
        <w:tc>
          <w:tcPr>
            <w:tcW w:w="935"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5,571</w:t>
            </w:r>
          </w:p>
        </w:tc>
        <w:tc>
          <w:tcPr>
            <w:tcW w:w="933"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6,399</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-18,791</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-12,260</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-3,529</w:t>
            </w:r>
          </w:p>
        </w:tc>
      </w:tr>
      <w:tr w:rsidR="00E600FC" w:rsidRPr="0007317A" w:rsidTr="00E600FC">
        <w:trPr>
          <w:trHeight w:val="255"/>
        </w:trPr>
        <w:tc>
          <w:tcPr>
            <w:tcW w:w="976"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20</w:t>
            </w:r>
          </w:p>
        </w:tc>
        <w:tc>
          <w:tcPr>
            <w:tcW w:w="159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-13,283</w:t>
            </w:r>
          </w:p>
        </w:tc>
        <w:tc>
          <w:tcPr>
            <w:tcW w:w="114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-4,172</w:t>
            </w:r>
          </w:p>
        </w:tc>
        <w:tc>
          <w:tcPr>
            <w:tcW w:w="104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1,901</w:t>
            </w:r>
          </w:p>
        </w:tc>
        <w:tc>
          <w:tcPr>
            <w:tcW w:w="935"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5,671</w:t>
            </w:r>
          </w:p>
        </w:tc>
        <w:tc>
          <w:tcPr>
            <w:tcW w:w="933"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6,332</w:t>
            </w:r>
          </w:p>
        </w:tc>
        <w:tc>
          <w:tcPr>
            <w:tcW w:w="1111"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-18,983</w:t>
            </w:r>
          </w:p>
        </w:tc>
        <w:tc>
          <w:tcPr>
            <w:tcW w:w="1418"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-12,551</w:t>
            </w:r>
          </w:p>
        </w:tc>
        <w:tc>
          <w:tcPr>
            <w:tcW w:w="93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-3,705</w:t>
            </w:r>
          </w:p>
        </w:tc>
      </w:tr>
    </w:tbl>
    <w:p w:rsidR="00E600FC" w:rsidRDefault="00E600FC" w:rsidP="00E600FC">
      <w:pPr>
        <w:pBdr>
          <w:bottom w:val="single" w:sz="12" w:space="1" w:color="auto"/>
        </w:pBdr>
      </w:pPr>
      <w:r>
        <w:lastRenderedPageBreak/>
        <w:t>__________________________</w:t>
      </w:r>
    </w:p>
    <w:tbl>
      <w:tblPr>
        <w:tblW w:w="11264" w:type="dxa"/>
        <w:tblInd w:w="-1026" w:type="dxa"/>
        <w:tblLayout w:type="fixed"/>
        <w:tblLook w:val="04A0"/>
      </w:tblPr>
      <w:tblGrid>
        <w:gridCol w:w="724"/>
        <w:gridCol w:w="709"/>
        <w:gridCol w:w="709"/>
        <w:gridCol w:w="850"/>
        <w:gridCol w:w="836"/>
        <w:gridCol w:w="268"/>
        <w:gridCol w:w="709"/>
        <w:gridCol w:w="709"/>
        <w:gridCol w:w="850"/>
        <w:gridCol w:w="850"/>
        <w:gridCol w:w="851"/>
        <w:gridCol w:w="850"/>
        <w:gridCol w:w="709"/>
        <w:gridCol w:w="850"/>
        <w:gridCol w:w="790"/>
      </w:tblGrid>
      <w:tr w:rsidR="00E600FC" w:rsidRPr="0007317A" w:rsidTr="00E600FC">
        <w:trPr>
          <w:trHeight w:val="300"/>
        </w:trPr>
        <w:tc>
          <w:tcPr>
            <w:tcW w:w="724"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CAR</w:t>
            </w:r>
          </w:p>
        </w:tc>
        <w:tc>
          <w:tcPr>
            <w:tcW w:w="3104" w:type="dxa"/>
            <w:gridSpan w:val="4"/>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center"/>
              <w:rPr>
                <w:rFonts w:ascii="Times New Roman" w:eastAsia="Times New Roman" w:hAnsi="Times New Roman"/>
                <w:color w:val="000000"/>
                <w:sz w:val="20"/>
                <w:szCs w:val="20"/>
                <w:u w:val="single"/>
                <w:lang w:eastAsia="ru-RU"/>
              </w:rPr>
            </w:pPr>
            <w:r w:rsidRPr="005B2F41">
              <w:rPr>
                <w:rFonts w:ascii="Times New Roman" w:eastAsia="Times New Roman" w:hAnsi="Times New Roman"/>
                <w:color w:val="000000"/>
                <w:sz w:val="20"/>
                <w:szCs w:val="20"/>
                <w:u w:val="single"/>
                <w:lang w:eastAsia="ru-RU"/>
              </w:rPr>
              <w:t>Сингапур</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168" w:type="dxa"/>
            <w:gridSpan w:val="9"/>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center"/>
              <w:rPr>
                <w:rFonts w:ascii="Times New Roman" w:eastAsia="Times New Roman" w:hAnsi="Times New Roman"/>
                <w:color w:val="000000"/>
                <w:sz w:val="20"/>
                <w:szCs w:val="20"/>
                <w:u w:val="single"/>
                <w:lang w:eastAsia="ru-RU"/>
              </w:rPr>
            </w:pPr>
            <w:r w:rsidRPr="005B2F41">
              <w:rPr>
                <w:rFonts w:ascii="Times New Roman" w:eastAsia="Times New Roman" w:hAnsi="Times New Roman"/>
                <w:color w:val="000000"/>
                <w:sz w:val="20"/>
                <w:szCs w:val="20"/>
                <w:u w:val="single"/>
                <w:lang w:eastAsia="ru-RU"/>
              </w:rPr>
              <w:t>Гонконг</w:t>
            </w:r>
          </w:p>
        </w:tc>
      </w:tr>
      <w:tr w:rsidR="00E600FC" w:rsidRPr="0007317A" w:rsidTr="00E600FC">
        <w:trPr>
          <w:trHeight w:val="1035"/>
        </w:trPr>
        <w:tc>
          <w:tcPr>
            <w:tcW w:w="724" w:type="dxa"/>
            <w:tcBorders>
              <w:top w:val="nil"/>
              <w:left w:val="nil"/>
              <w:bottom w:val="single" w:sz="4" w:space="0" w:color="auto"/>
              <w:right w:val="single" w:sz="4" w:space="0" w:color="auto"/>
            </w:tcBorders>
            <w:shd w:val="clear" w:color="auto" w:fill="auto"/>
            <w:vAlign w:val="bottom"/>
            <w:hideMark/>
          </w:tcPr>
          <w:p w:rsidR="00E600FC" w:rsidRPr="005B2F41" w:rsidRDefault="00E600FC" w:rsidP="00A6435C">
            <w:pPr>
              <w:spacing w:after="0" w:line="240" w:lineRule="auto"/>
              <w:rPr>
                <w:rFonts w:ascii="Times New Roman" w:eastAsia="Times New Roman" w:hAnsi="Times New Roman"/>
                <w:b/>
                <w:bCs/>
                <w:color w:val="000000"/>
                <w:sz w:val="20"/>
                <w:szCs w:val="20"/>
                <w:u w:val="single"/>
                <w:lang w:eastAsia="ru-RU"/>
              </w:rPr>
            </w:pPr>
            <w:r w:rsidRPr="005B2F41">
              <w:rPr>
                <w:rFonts w:ascii="Times New Roman" w:eastAsia="Times New Roman" w:hAnsi="Times New Roman"/>
                <w:b/>
                <w:bCs/>
                <w:color w:val="000000"/>
                <w:sz w:val="20"/>
                <w:szCs w:val="20"/>
                <w:u w:val="single"/>
                <w:lang w:eastAsia="ru-RU"/>
              </w:rPr>
              <w:t>"Окно" события 2</w:t>
            </w:r>
          </w:p>
        </w:tc>
        <w:tc>
          <w:tcPr>
            <w:tcW w:w="709" w:type="dxa"/>
            <w:tcBorders>
              <w:top w:val="nil"/>
              <w:left w:val="nil"/>
              <w:bottom w:val="single" w:sz="4" w:space="0" w:color="auto"/>
              <w:right w:val="nil"/>
            </w:tcBorders>
            <w:shd w:val="clear" w:color="auto" w:fill="auto"/>
            <w:vAlign w:val="bottom"/>
            <w:hideMark/>
          </w:tcPr>
          <w:p w:rsidR="00E600FC" w:rsidRPr="005B2F41" w:rsidRDefault="00E600FC" w:rsidP="00A6435C">
            <w:pPr>
              <w:spacing w:after="0" w:line="240" w:lineRule="auto"/>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DBS Group</w:t>
            </w:r>
          </w:p>
        </w:tc>
        <w:tc>
          <w:tcPr>
            <w:tcW w:w="709" w:type="dxa"/>
            <w:tcBorders>
              <w:top w:val="nil"/>
              <w:left w:val="nil"/>
              <w:bottom w:val="single" w:sz="4" w:space="0" w:color="auto"/>
              <w:right w:val="nil"/>
            </w:tcBorders>
            <w:shd w:val="clear" w:color="auto" w:fill="auto"/>
            <w:vAlign w:val="bottom"/>
            <w:hideMark/>
          </w:tcPr>
          <w:p w:rsidR="00E600FC" w:rsidRPr="005B2F41" w:rsidRDefault="00E600FC" w:rsidP="00A6435C">
            <w:pPr>
              <w:spacing w:after="0" w:line="240" w:lineRule="auto"/>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OCBC</w:t>
            </w:r>
          </w:p>
        </w:tc>
        <w:tc>
          <w:tcPr>
            <w:tcW w:w="850" w:type="dxa"/>
            <w:tcBorders>
              <w:top w:val="nil"/>
              <w:left w:val="nil"/>
              <w:bottom w:val="single" w:sz="4" w:space="0" w:color="auto"/>
              <w:right w:val="nil"/>
            </w:tcBorders>
            <w:shd w:val="clear" w:color="auto" w:fill="auto"/>
            <w:vAlign w:val="bottom"/>
            <w:hideMark/>
          </w:tcPr>
          <w:p w:rsidR="00E600FC" w:rsidRPr="005B2F41" w:rsidRDefault="00E600FC" w:rsidP="00A6435C">
            <w:pPr>
              <w:spacing w:after="0" w:line="240" w:lineRule="auto"/>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United Overseas Bank</w:t>
            </w:r>
          </w:p>
        </w:tc>
        <w:tc>
          <w:tcPr>
            <w:tcW w:w="836" w:type="dxa"/>
            <w:tcBorders>
              <w:top w:val="nil"/>
              <w:left w:val="nil"/>
              <w:bottom w:val="single" w:sz="4" w:space="0" w:color="auto"/>
              <w:right w:val="nil"/>
            </w:tcBorders>
            <w:shd w:val="clear" w:color="auto" w:fill="auto"/>
            <w:vAlign w:val="bottom"/>
            <w:hideMark/>
          </w:tcPr>
          <w:p w:rsidR="00E600FC" w:rsidRPr="005B2F41" w:rsidRDefault="00E600FC" w:rsidP="00A6435C">
            <w:pPr>
              <w:spacing w:after="0" w:line="240" w:lineRule="auto"/>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Hong Leong Finance</w:t>
            </w:r>
          </w:p>
        </w:tc>
        <w:tc>
          <w:tcPr>
            <w:tcW w:w="268" w:type="dxa"/>
            <w:tcBorders>
              <w:top w:val="nil"/>
              <w:left w:val="nil"/>
              <w:bottom w:val="single" w:sz="4" w:space="0" w:color="auto"/>
              <w:right w:val="nil"/>
            </w:tcBorders>
            <w:shd w:val="clear" w:color="auto" w:fill="auto"/>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 </w:t>
            </w:r>
          </w:p>
        </w:tc>
        <w:tc>
          <w:tcPr>
            <w:tcW w:w="709" w:type="dxa"/>
            <w:tcBorders>
              <w:top w:val="nil"/>
              <w:left w:val="nil"/>
              <w:bottom w:val="single" w:sz="4" w:space="0" w:color="auto"/>
              <w:right w:val="nil"/>
            </w:tcBorders>
            <w:shd w:val="clear" w:color="auto" w:fill="auto"/>
            <w:vAlign w:val="bottom"/>
            <w:hideMark/>
          </w:tcPr>
          <w:p w:rsidR="00E600FC" w:rsidRPr="005B2F41" w:rsidRDefault="00E600FC" w:rsidP="00A6435C">
            <w:pPr>
              <w:spacing w:after="0" w:line="240" w:lineRule="auto"/>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Bank of East Asia</w:t>
            </w:r>
          </w:p>
        </w:tc>
        <w:tc>
          <w:tcPr>
            <w:tcW w:w="709" w:type="dxa"/>
            <w:tcBorders>
              <w:top w:val="nil"/>
              <w:left w:val="nil"/>
              <w:bottom w:val="single" w:sz="4" w:space="0" w:color="auto"/>
              <w:right w:val="nil"/>
            </w:tcBorders>
            <w:shd w:val="clear" w:color="auto" w:fill="auto"/>
            <w:vAlign w:val="bottom"/>
            <w:hideMark/>
          </w:tcPr>
          <w:p w:rsidR="00E600FC" w:rsidRPr="005B2F41" w:rsidRDefault="00E600FC" w:rsidP="00A6435C">
            <w:pPr>
              <w:spacing w:after="0" w:line="240" w:lineRule="auto"/>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Hang Seng Bank</w:t>
            </w:r>
          </w:p>
        </w:tc>
        <w:tc>
          <w:tcPr>
            <w:tcW w:w="850" w:type="dxa"/>
            <w:tcBorders>
              <w:top w:val="nil"/>
              <w:left w:val="nil"/>
              <w:bottom w:val="single" w:sz="4" w:space="0" w:color="auto"/>
              <w:right w:val="nil"/>
            </w:tcBorders>
            <w:shd w:val="clear" w:color="auto" w:fill="auto"/>
            <w:vAlign w:val="bottom"/>
            <w:hideMark/>
          </w:tcPr>
          <w:p w:rsidR="00E600FC" w:rsidRPr="005B2F41" w:rsidRDefault="00E600FC" w:rsidP="00A6435C">
            <w:pPr>
              <w:spacing w:after="0" w:line="240" w:lineRule="auto"/>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Chong Hing Bank</w:t>
            </w:r>
          </w:p>
        </w:tc>
        <w:tc>
          <w:tcPr>
            <w:tcW w:w="850" w:type="dxa"/>
            <w:tcBorders>
              <w:top w:val="nil"/>
              <w:left w:val="nil"/>
              <w:bottom w:val="single" w:sz="4" w:space="0" w:color="auto"/>
              <w:right w:val="nil"/>
            </w:tcBorders>
            <w:shd w:val="clear" w:color="auto" w:fill="auto"/>
            <w:vAlign w:val="bottom"/>
            <w:hideMark/>
          </w:tcPr>
          <w:p w:rsidR="00E600FC" w:rsidRPr="005B2F41" w:rsidRDefault="00E600FC" w:rsidP="00A6435C">
            <w:pPr>
              <w:spacing w:after="0" w:line="240" w:lineRule="auto"/>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Wing Hang Bank</w:t>
            </w:r>
          </w:p>
        </w:tc>
        <w:tc>
          <w:tcPr>
            <w:tcW w:w="851" w:type="dxa"/>
            <w:tcBorders>
              <w:top w:val="nil"/>
              <w:left w:val="nil"/>
              <w:bottom w:val="single" w:sz="4" w:space="0" w:color="auto"/>
              <w:right w:val="nil"/>
            </w:tcBorders>
            <w:shd w:val="clear" w:color="auto" w:fill="auto"/>
            <w:vAlign w:val="bottom"/>
            <w:hideMark/>
          </w:tcPr>
          <w:p w:rsidR="00E600FC" w:rsidRPr="005B2F41" w:rsidRDefault="00E600FC" w:rsidP="00A6435C">
            <w:pPr>
              <w:spacing w:after="0" w:line="240" w:lineRule="auto"/>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Dah Sing Banking Group</w:t>
            </w:r>
          </w:p>
        </w:tc>
        <w:tc>
          <w:tcPr>
            <w:tcW w:w="850" w:type="dxa"/>
            <w:tcBorders>
              <w:top w:val="nil"/>
              <w:left w:val="nil"/>
              <w:bottom w:val="single" w:sz="4" w:space="0" w:color="auto"/>
              <w:right w:val="nil"/>
            </w:tcBorders>
            <w:shd w:val="clear" w:color="auto" w:fill="auto"/>
            <w:vAlign w:val="bottom"/>
            <w:hideMark/>
          </w:tcPr>
          <w:p w:rsidR="00E600FC" w:rsidRPr="005B2F41" w:rsidRDefault="00E600FC" w:rsidP="00A6435C">
            <w:pPr>
              <w:spacing w:after="0" w:line="240" w:lineRule="auto"/>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ICBC ***</w:t>
            </w:r>
          </w:p>
        </w:tc>
        <w:tc>
          <w:tcPr>
            <w:tcW w:w="709" w:type="dxa"/>
            <w:tcBorders>
              <w:top w:val="nil"/>
              <w:left w:val="nil"/>
              <w:bottom w:val="single" w:sz="4" w:space="0" w:color="auto"/>
              <w:right w:val="nil"/>
            </w:tcBorders>
            <w:shd w:val="clear" w:color="auto" w:fill="auto"/>
            <w:vAlign w:val="bottom"/>
            <w:hideMark/>
          </w:tcPr>
          <w:p w:rsidR="00E600FC" w:rsidRPr="005B2F41" w:rsidRDefault="00E600FC" w:rsidP="00A6435C">
            <w:pPr>
              <w:spacing w:after="0" w:line="240" w:lineRule="auto"/>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CCBC ***</w:t>
            </w:r>
          </w:p>
        </w:tc>
        <w:tc>
          <w:tcPr>
            <w:tcW w:w="850" w:type="dxa"/>
            <w:tcBorders>
              <w:top w:val="nil"/>
              <w:left w:val="nil"/>
              <w:bottom w:val="single" w:sz="4" w:space="0" w:color="auto"/>
              <w:right w:val="nil"/>
            </w:tcBorders>
            <w:shd w:val="clear" w:color="auto" w:fill="auto"/>
            <w:vAlign w:val="bottom"/>
            <w:hideMark/>
          </w:tcPr>
          <w:p w:rsidR="00E600FC" w:rsidRPr="005B2F41" w:rsidRDefault="00E600FC" w:rsidP="00A6435C">
            <w:pPr>
              <w:spacing w:after="0" w:line="240" w:lineRule="auto"/>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Bank of Communications ***</w:t>
            </w:r>
          </w:p>
        </w:tc>
        <w:tc>
          <w:tcPr>
            <w:tcW w:w="790" w:type="dxa"/>
            <w:tcBorders>
              <w:top w:val="nil"/>
              <w:left w:val="nil"/>
              <w:bottom w:val="single" w:sz="4" w:space="0" w:color="auto"/>
              <w:right w:val="nil"/>
            </w:tcBorders>
            <w:shd w:val="clear" w:color="auto" w:fill="auto"/>
            <w:vAlign w:val="bottom"/>
            <w:hideMark/>
          </w:tcPr>
          <w:p w:rsidR="00E600FC" w:rsidRPr="005B2F41" w:rsidRDefault="00E600FC" w:rsidP="00A6435C">
            <w:pPr>
              <w:spacing w:after="0" w:line="240" w:lineRule="auto"/>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Bank of China ***</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-20</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0,085</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0,129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-0,498</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-1,217</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-0,227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0,618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0,561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-0,561</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0,082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1,027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0,784</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-0,621</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1,258</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-19</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0,608</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0,020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-0,547</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-0,983</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1,169</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0,398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-0,263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-1,370</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0,507</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0,342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0,192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-0,703</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1,28</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-18</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0,884</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ind w:hanging="108"/>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0,839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0,056</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-1,347</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0,621</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0,559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9,550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-3,915</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1,792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0,165</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0,511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-0,858</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1,641</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0,662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1,208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0,101</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-1,083</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0,593</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1,248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11,161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-2,812</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3,264</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-0,003</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0,521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-1,139</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0,821</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-16</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1,722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1,101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0,058</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-0,512</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1,179</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0,451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7,763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-3,122</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5,853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0,160</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0,604</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-1,398</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1,386</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-15</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1,264</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0,325</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-0,601</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-1,192</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0,532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0,256</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10,473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-2,206</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3,512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0,056</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-0,119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-1,259</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0,499</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-14</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1,798</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1,531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0,106</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-0,446</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1,741</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1,969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11,683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-3,254</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1,556</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0,777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0,793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-0,795</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0,966</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-13</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2,698</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3,147</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0,920</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0,879</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1,503</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0,700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11,620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-1,948</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4,568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0,958</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1,150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1,034</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0,324</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1,537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1,174</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1,359</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-0,016</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1,620</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-0,278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11,020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-3,241</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4,337</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1,223</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1,609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2,028</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1,209</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-11</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1,620</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1,089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1,439</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-0,575</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0,912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-0,341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10,713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-1,355</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3,990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0,160</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0,552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1,500</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0,863</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-10</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1,992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0,877</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1,676</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-0,827</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-0,459</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-1,949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10,805</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-2,346</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5,317</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1,437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1,861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3,270</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1,877</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-9</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2,262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0,801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1,766</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-0,712</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-0,230</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-0,989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10,810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-2,018</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6,109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1,639</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2,049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2,852</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1,475</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-8</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2,222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0,158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1,264</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-1,071</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0,092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-1,381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11,049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-0,595</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7,018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1,982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2,077</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3,508</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1,537</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2,798</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1,353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1,201</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-0,860</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-0,211</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-1,682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11,025</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-1,452</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7,528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2,419</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3,499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4,604</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2,146</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-6</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2,499</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1,802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1,894</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-0,762</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0,379</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-1,893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10,880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-2,007</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9,829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2,410</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3,929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3,723</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1,503</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-5</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3,237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2,527</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3,847</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-1,428</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-0,302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-1,749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10,918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-1,820</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7,992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2,170</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3,634</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3,849</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2,555</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3,705</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3,400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3,052</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0,724</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-1,147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-1,906</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18,132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-2,714</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8,446</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1,992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2,695</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-0,157</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1,987</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3,714</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3,382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3,094</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0,649</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-0,655</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-1,615</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18,525</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-2,370</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8,981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3,052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3,692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1,045</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2,926</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2,986</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2,150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1,767</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-0,143</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-0,687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-1,692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18,441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-2,420</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8,870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3,057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3,695</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1,087</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2,912</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3,453</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3,455</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2,957</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0,052</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0,846</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-1,440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27,480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0,117</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13,076</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1,331</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3,129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0,131</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1,667</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0</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3,340</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3,133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4,727</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0,299</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0,911</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-1,130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23,829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-0,630</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8,124</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0,970</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2,840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0,732</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1,547</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3,573</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3,691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3,613</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-0,009</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0,879</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-1,207</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23,745</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-0,680</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8,013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0,976</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2,843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0,774</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1,533</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3,065</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3,616</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4,322</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-0,011</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-0,782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-1,508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23,196</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-1,110</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7,267</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2,286</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2,858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3,258</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2,537</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2,254</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3,270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4,358</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-0,309</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-0,785</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-2,377</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23,645</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-2,295</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7,192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1,771</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3,736</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2,659</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2,287</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1,973</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3,950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4,497</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0,228</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-1,813</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-2,802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21,787</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-2,350</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6,664</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1,931</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3,124</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2,308</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2,805</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5</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1,697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4,584</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3,753</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0,900</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-3,215</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-2,844</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20,396</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-1,767</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8,387</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0,867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2,931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2,744</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2,109</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6</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1,567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4,409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4,911</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0,683</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-2,121</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-1,859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22,159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-3,132</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8,012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1,012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2,688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3,515</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1,704</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2,136</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3,398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3,859</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0,384</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-2,113</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-1,427</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22,414</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-2,543</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9,264</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0,906</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2,765</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3,302</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2,328</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8</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1,604</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4,031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3,492</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0,399</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w:t>
            </w:r>
            <w:r w:rsidRPr="005B2F41">
              <w:rPr>
                <w:rFonts w:ascii="Times New Roman" w:eastAsia="Times New Roman" w:hAnsi="Times New Roman"/>
                <w:color w:val="000000"/>
                <w:sz w:val="20"/>
                <w:szCs w:val="20"/>
                <w:lang w:eastAsia="ru-RU"/>
              </w:rPr>
              <w:lastRenderedPageBreak/>
              <w:t>2,125</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lastRenderedPageBreak/>
              <w:t>-</w:t>
            </w:r>
            <w:r w:rsidRPr="005B2F41">
              <w:rPr>
                <w:rFonts w:ascii="Times New Roman" w:eastAsia="Times New Roman" w:hAnsi="Times New Roman"/>
                <w:color w:val="000000"/>
                <w:sz w:val="20"/>
                <w:szCs w:val="20"/>
                <w:lang w:eastAsia="ru-RU"/>
              </w:rPr>
              <w:lastRenderedPageBreak/>
              <w:t>1,991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lastRenderedPageBreak/>
              <w:t>22,352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-3,538</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10,788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1,438</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3,248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4,404</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2,467</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lastRenderedPageBreak/>
              <w:t>9</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1,271</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4,184</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3,919</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-0,462</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-0,658</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-2,323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21,133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-3,402</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9,585</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1,718</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3,711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5,866</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3,338</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10</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1,155</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4,913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5,814</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-0,536</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-1,188</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-1,193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22,382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-3,199</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10,828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1,031</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3,363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5,438</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2,782</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11</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1,982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5,034</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5,668</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0,063</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-2,380</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-2,190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22,163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-4,038</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12,801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1,021</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3,392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5,722</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2,237</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2,315</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4,896</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6,545</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-0,710</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-1,696</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-1,880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20,793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-4,694</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13,033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1,612</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3,884</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4,904</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2,132</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13</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1,630</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3,904</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5,683</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-0,201</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-2,325</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-1,866</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20,414</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-5,940</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15,103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1,227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3,378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3,872</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1,367</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14</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1,468</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2,790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5,459</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-0,771</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-1,921</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-1,883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27,623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-4,537</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14,530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2,017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3,547</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4,584</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1,024</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15</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3,330</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4,962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4,506</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-1,558</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-0,689</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-0,430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24,738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-6,060</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13,982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0,911</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3,341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4,333</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0,814</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16</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4,144</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5,076</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5,618</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-1,047</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-0,118</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-0,525</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22,298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-6,694</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13,366</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1,208</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2,979</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4,847</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0,104</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4,075</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5,386</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6,156</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-0,864</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0,190</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-0,381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21,792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-6,904</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12,334</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1,024</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2,891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4,690</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0,655</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18</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4,564</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4,006</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7,292</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-1,056</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0,055</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-0,531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21,613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-7,032</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12,271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1,005</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3,788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4,830</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0,731</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19</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6,807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3,173</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6,972</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-1,546</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1,433</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-0,100</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23,291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-5,655</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11,732</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0,760</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3,635</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4,929</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0,934</w:t>
            </w:r>
          </w:p>
        </w:tc>
      </w:tr>
      <w:tr w:rsidR="00E600FC" w:rsidRPr="0007317A" w:rsidTr="00E600FC">
        <w:trPr>
          <w:trHeight w:val="300"/>
        </w:trPr>
        <w:tc>
          <w:tcPr>
            <w:tcW w:w="724" w:type="dxa"/>
            <w:tcBorders>
              <w:top w:val="nil"/>
              <w:left w:val="nil"/>
              <w:bottom w:val="nil"/>
              <w:right w:val="single" w:sz="4" w:space="0" w:color="auto"/>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20</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6,817</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3,155</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7,014</w:t>
            </w:r>
          </w:p>
        </w:tc>
        <w:tc>
          <w:tcPr>
            <w:tcW w:w="836"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-1,621</w:t>
            </w:r>
          </w:p>
        </w:tc>
        <w:tc>
          <w:tcPr>
            <w:tcW w:w="268"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rPr>
                <w:rFonts w:ascii="Times New Roman" w:eastAsia="Times New Roman" w:hAnsi="Times New Roman"/>
                <w:color w:val="000000"/>
                <w:sz w:val="20"/>
                <w:szCs w:val="20"/>
                <w:lang w:eastAsia="ru-RU"/>
              </w:rPr>
            </w:pP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1,401</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-0,177</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23,207</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-5,705</w:t>
            </w:r>
          </w:p>
        </w:tc>
        <w:tc>
          <w:tcPr>
            <w:tcW w:w="851"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11,621</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0,765</w:t>
            </w:r>
          </w:p>
        </w:tc>
        <w:tc>
          <w:tcPr>
            <w:tcW w:w="709"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3,638</w:t>
            </w:r>
          </w:p>
        </w:tc>
        <w:tc>
          <w:tcPr>
            <w:tcW w:w="85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b/>
                <w:bCs/>
                <w:color w:val="000000"/>
                <w:sz w:val="20"/>
                <w:szCs w:val="20"/>
                <w:lang w:eastAsia="ru-RU"/>
              </w:rPr>
            </w:pPr>
            <w:r w:rsidRPr="005B2F41">
              <w:rPr>
                <w:rFonts w:ascii="Times New Roman" w:eastAsia="Times New Roman" w:hAnsi="Times New Roman"/>
                <w:b/>
                <w:bCs/>
                <w:color w:val="000000"/>
                <w:sz w:val="20"/>
                <w:szCs w:val="20"/>
                <w:lang w:eastAsia="ru-RU"/>
              </w:rPr>
              <w:t>4,971</w:t>
            </w:r>
          </w:p>
        </w:tc>
        <w:tc>
          <w:tcPr>
            <w:tcW w:w="790" w:type="dxa"/>
            <w:tcBorders>
              <w:top w:val="nil"/>
              <w:left w:val="nil"/>
              <w:bottom w:val="nil"/>
              <w:right w:val="nil"/>
            </w:tcBorders>
            <w:shd w:val="clear" w:color="auto" w:fill="auto"/>
            <w:noWrap/>
            <w:vAlign w:val="bottom"/>
            <w:hideMark/>
          </w:tcPr>
          <w:p w:rsidR="00E600FC" w:rsidRPr="005B2F41" w:rsidRDefault="00E600FC" w:rsidP="00A6435C">
            <w:pPr>
              <w:spacing w:after="0" w:line="240" w:lineRule="auto"/>
              <w:jc w:val="right"/>
              <w:rPr>
                <w:rFonts w:ascii="Times New Roman" w:eastAsia="Times New Roman" w:hAnsi="Times New Roman"/>
                <w:color w:val="000000"/>
                <w:sz w:val="20"/>
                <w:szCs w:val="20"/>
                <w:lang w:eastAsia="ru-RU"/>
              </w:rPr>
            </w:pPr>
            <w:r w:rsidRPr="005B2F41">
              <w:rPr>
                <w:rFonts w:ascii="Times New Roman" w:eastAsia="Times New Roman" w:hAnsi="Times New Roman"/>
                <w:color w:val="000000"/>
                <w:sz w:val="20"/>
                <w:szCs w:val="20"/>
                <w:lang w:eastAsia="ru-RU"/>
              </w:rPr>
              <w:t>0,92</w:t>
            </w:r>
          </w:p>
        </w:tc>
      </w:tr>
    </w:tbl>
    <w:p w:rsidR="00E600FC" w:rsidRDefault="00E600FC" w:rsidP="00E600FC">
      <w:pPr>
        <w:pBdr>
          <w:bottom w:val="single" w:sz="12" w:space="1" w:color="auto"/>
        </w:pBdr>
      </w:pPr>
    </w:p>
    <w:p w:rsidR="00E600FC" w:rsidRDefault="00E600FC" w:rsidP="00E600FC">
      <w:pPr>
        <w:pBdr>
          <w:bottom w:val="single" w:sz="12" w:space="1" w:color="auto"/>
        </w:pBdr>
      </w:pPr>
    </w:p>
    <w:tbl>
      <w:tblPr>
        <w:tblW w:w="6360" w:type="dxa"/>
        <w:tblInd w:w="93" w:type="dxa"/>
        <w:tblLook w:val="04A0"/>
      </w:tblPr>
      <w:tblGrid>
        <w:gridCol w:w="1300"/>
        <w:gridCol w:w="1260"/>
        <w:gridCol w:w="1660"/>
        <w:gridCol w:w="960"/>
        <w:gridCol w:w="1180"/>
      </w:tblGrid>
      <w:tr w:rsidR="00E600FC" w:rsidRPr="0007317A" w:rsidTr="00A6435C">
        <w:trPr>
          <w:trHeight w:val="255"/>
        </w:trPr>
        <w:tc>
          <w:tcPr>
            <w:tcW w:w="130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CAR</w:t>
            </w:r>
          </w:p>
        </w:tc>
        <w:tc>
          <w:tcPr>
            <w:tcW w:w="2920" w:type="dxa"/>
            <w:gridSpan w:val="2"/>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u w:val="single"/>
                <w:lang w:eastAsia="ru-RU"/>
              </w:rPr>
            </w:pPr>
            <w:r w:rsidRPr="004B599C">
              <w:rPr>
                <w:rFonts w:ascii="Times New Roman" w:eastAsia="Times New Roman" w:hAnsi="Times New Roman"/>
                <w:color w:val="000000"/>
                <w:sz w:val="20"/>
                <w:szCs w:val="20"/>
                <w:u w:val="single"/>
                <w:lang w:eastAsia="ru-RU"/>
              </w:rPr>
              <w:t>Великобритания</w:t>
            </w:r>
          </w:p>
        </w:tc>
        <w:tc>
          <w:tcPr>
            <w:tcW w:w="2140" w:type="dxa"/>
            <w:gridSpan w:val="2"/>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center"/>
              <w:rPr>
                <w:rFonts w:ascii="Times New Roman" w:eastAsia="Times New Roman" w:hAnsi="Times New Roman"/>
                <w:color w:val="000000"/>
                <w:sz w:val="20"/>
                <w:szCs w:val="20"/>
                <w:u w:val="single"/>
                <w:lang w:eastAsia="ru-RU"/>
              </w:rPr>
            </w:pPr>
            <w:r w:rsidRPr="004B599C">
              <w:rPr>
                <w:rFonts w:ascii="Times New Roman" w:eastAsia="Times New Roman" w:hAnsi="Times New Roman"/>
                <w:color w:val="000000"/>
                <w:sz w:val="20"/>
                <w:szCs w:val="20"/>
                <w:u w:val="single"/>
                <w:lang w:eastAsia="ru-RU"/>
              </w:rPr>
              <w:t>США</w:t>
            </w:r>
          </w:p>
        </w:tc>
      </w:tr>
      <w:tr w:rsidR="00E600FC" w:rsidRPr="0007317A" w:rsidTr="00A6435C">
        <w:trPr>
          <w:trHeight w:val="510"/>
        </w:trPr>
        <w:tc>
          <w:tcPr>
            <w:tcW w:w="1300" w:type="dxa"/>
            <w:tcBorders>
              <w:top w:val="nil"/>
              <w:left w:val="nil"/>
              <w:bottom w:val="single" w:sz="4" w:space="0" w:color="auto"/>
              <w:right w:val="single" w:sz="4" w:space="0" w:color="auto"/>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u w:val="single"/>
                <w:lang w:eastAsia="ru-RU"/>
              </w:rPr>
            </w:pPr>
            <w:r w:rsidRPr="004B599C">
              <w:rPr>
                <w:rFonts w:ascii="Times New Roman" w:eastAsia="Times New Roman" w:hAnsi="Times New Roman"/>
                <w:b/>
                <w:bCs/>
                <w:color w:val="000000"/>
                <w:sz w:val="20"/>
                <w:szCs w:val="20"/>
                <w:u w:val="single"/>
                <w:lang w:eastAsia="ru-RU"/>
              </w:rPr>
              <w:t>"Окно" события 2</w:t>
            </w:r>
          </w:p>
        </w:tc>
        <w:tc>
          <w:tcPr>
            <w:tcW w:w="1260"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HSBC**</w:t>
            </w:r>
          </w:p>
        </w:tc>
        <w:tc>
          <w:tcPr>
            <w:tcW w:w="1660"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color w:val="000000"/>
                <w:sz w:val="20"/>
                <w:szCs w:val="20"/>
                <w:u w:val="single"/>
                <w:lang w:eastAsia="ru-RU"/>
              </w:rPr>
            </w:pPr>
            <w:r w:rsidRPr="004B599C">
              <w:rPr>
                <w:rFonts w:ascii="Times New Roman" w:eastAsia="Times New Roman" w:hAnsi="Times New Roman"/>
                <w:color w:val="000000"/>
                <w:sz w:val="20"/>
                <w:szCs w:val="20"/>
                <w:u w:val="single"/>
                <w:lang w:eastAsia="ru-RU"/>
              </w:rPr>
              <w:t> </w:t>
            </w:r>
          </w:p>
        </w:tc>
        <w:tc>
          <w:tcPr>
            <w:tcW w:w="960"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Bank of America</w:t>
            </w:r>
          </w:p>
        </w:tc>
        <w:tc>
          <w:tcPr>
            <w:tcW w:w="1180"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Citi Group</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-20</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-0,647</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2,419</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1,516</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-19</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-1,405</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4,62</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1,862</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-18</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-0,974</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1,999</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4,515</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-17</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-0,693</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1,83</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5,67</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-16</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-0,57</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0,46</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4,08</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-15</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-0,206</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0,632</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3,877</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-14</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0,358</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-0,216</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3,711</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-13</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2,213</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3,66</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3,412</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-12</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1,666</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4,209</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1,806</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-11</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2,117</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5,172</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0,601</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-10</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4,821</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0,39</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-9</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1,007</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4,16</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-0,572</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-8</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0,185</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2,73</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-1,86</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-7</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-0,146</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2,106</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-2,906</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-6</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-1,009</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-0,49</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-3,69</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-5</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-1,769</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-0,641</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-4,293</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-4</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-2,878</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-1,902</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-5,607</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-3</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-2,285</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-2,078</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-5,788</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-2,362</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-2,427</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-6,923</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-1,502</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-3,748</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-7,455</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0</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-1,516</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-5,327</w:t>
            </w:r>
          </w:p>
        </w:tc>
        <w:tc>
          <w:tcPr>
            <w:tcW w:w="118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-10,003</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-1,593</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-5,126</w:t>
            </w:r>
          </w:p>
        </w:tc>
        <w:tc>
          <w:tcPr>
            <w:tcW w:w="118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-10,227</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-1,094</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-4,525</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-9,353</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3</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-1,257</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-3,336</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-8,848</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4</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-2,399</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-3,953</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-8,999</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5</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-1,936</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-5,199</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-8,094</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6</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-2,043</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-6,577</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-9,448</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lastRenderedPageBreak/>
              <w:t>7</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-2,131</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-7,57</w:t>
            </w:r>
          </w:p>
        </w:tc>
        <w:tc>
          <w:tcPr>
            <w:tcW w:w="118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-9,829</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8</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-2,115</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-5,931</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-6,618</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9</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-2,578</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-5,649</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-4,785</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10</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-2,787</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-8,897</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-5,294</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11</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-2,999</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-10,271</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-5,919</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12</w:t>
            </w:r>
          </w:p>
        </w:tc>
        <w:tc>
          <w:tcPr>
            <w:tcW w:w="12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-3,357</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-8,676</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-6,36</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13</w:t>
            </w:r>
          </w:p>
        </w:tc>
        <w:tc>
          <w:tcPr>
            <w:tcW w:w="12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-3,684</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-8,592</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-6,514</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14</w:t>
            </w:r>
          </w:p>
        </w:tc>
        <w:tc>
          <w:tcPr>
            <w:tcW w:w="12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-3,959</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-7,777</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-5,674</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15</w:t>
            </w:r>
          </w:p>
        </w:tc>
        <w:tc>
          <w:tcPr>
            <w:tcW w:w="1260" w:type="dxa"/>
            <w:tcBorders>
              <w:top w:val="nil"/>
              <w:left w:val="nil"/>
              <w:bottom w:val="nil"/>
              <w:right w:val="nil"/>
            </w:tcBorders>
            <w:shd w:val="clear" w:color="auto" w:fill="auto"/>
            <w:noWrap/>
            <w:vAlign w:val="bottom"/>
            <w:hideMark/>
          </w:tcPr>
          <w:p w:rsidR="00E600FC" w:rsidRPr="00D90783" w:rsidRDefault="00E600FC" w:rsidP="00A6435C">
            <w:pPr>
              <w:spacing w:after="0" w:line="240" w:lineRule="auto"/>
              <w:jc w:val="right"/>
              <w:rPr>
                <w:rFonts w:ascii="Times New Roman" w:eastAsia="Times New Roman" w:hAnsi="Times New Roman"/>
                <w:b/>
                <w:color w:val="000000"/>
                <w:sz w:val="20"/>
                <w:szCs w:val="20"/>
                <w:lang w:eastAsia="ru-RU"/>
              </w:rPr>
            </w:pPr>
            <w:r w:rsidRPr="00D90783">
              <w:rPr>
                <w:rFonts w:ascii="Times New Roman" w:eastAsia="Times New Roman" w:hAnsi="Times New Roman"/>
                <w:b/>
                <w:color w:val="000000"/>
                <w:sz w:val="20"/>
                <w:szCs w:val="20"/>
                <w:lang w:eastAsia="ru-RU"/>
              </w:rPr>
              <w:t>-3,251</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-5,432</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-3,925</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16</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-3,182</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-4,87</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-4,423</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17</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-3,127</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-5,356</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-5,15</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18</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-2,559</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-7,204</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-6,817</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19</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-2,726</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-8,213</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-7,592</w:t>
            </w:r>
          </w:p>
        </w:tc>
      </w:tr>
      <w:tr w:rsidR="00E600FC" w:rsidRPr="0007317A" w:rsidTr="00A6435C">
        <w:trPr>
          <w:trHeight w:val="255"/>
        </w:trPr>
        <w:tc>
          <w:tcPr>
            <w:tcW w:w="1300"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20</w:t>
            </w:r>
          </w:p>
        </w:tc>
        <w:tc>
          <w:tcPr>
            <w:tcW w:w="12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-2,803</w:t>
            </w:r>
          </w:p>
        </w:tc>
        <w:tc>
          <w:tcPr>
            <w:tcW w:w="16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-8,014</w:t>
            </w:r>
          </w:p>
        </w:tc>
        <w:tc>
          <w:tcPr>
            <w:tcW w:w="118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-7,819</w:t>
            </w:r>
          </w:p>
        </w:tc>
      </w:tr>
    </w:tbl>
    <w:p w:rsidR="00E600FC" w:rsidRDefault="00E600FC" w:rsidP="00E600FC">
      <w:pPr>
        <w:pBdr>
          <w:bottom w:val="single" w:sz="12" w:space="1" w:color="auto"/>
        </w:pBdr>
      </w:pPr>
    </w:p>
    <w:p w:rsidR="00E600FC" w:rsidRDefault="00E600FC" w:rsidP="00E600FC">
      <w:pPr>
        <w:pBdr>
          <w:bottom w:val="single" w:sz="12" w:space="1" w:color="auto"/>
        </w:pBdr>
      </w:pPr>
    </w:p>
    <w:p w:rsidR="00E600FC" w:rsidRPr="006936C2" w:rsidRDefault="00E600FC" w:rsidP="00E600FC">
      <w:pPr>
        <w:pBdr>
          <w:bottom w:val="single" w:sz="12" w:space="1" w:color="auto"/>
        </w:pBdr>
        <w:rPr>
          <w:rFonts w:ascii="Times New Roman" w:hAnsi="Times New Roman" w:cs="Times New Roman"/>
          <w:sz w:val="28"/>
          <w:szCs w:val="28"/>
          <w:u w:val="single"/>
        </w:rPr>
      </w:pPr>
      <w:r w:rsidRPr="006936C2">
        <w:rPr>
          <w:rFonts w:ascii="Times New Roman" w:hAnsi="Times New Roman" w:cs="Times New Roman"/>
          <w:sz w:val="28"/>
          <w:szCs w:val="28"/>
          <w:u w:val="single"/>
        </w:rPr>
        <w:t>Таблица 15. Усредненные анормальные доходности и накопленные усредненные анормальные доходности. Событие 2. (%)</w:t>
      </w:r>
    </w:p>
    <w:tbl>
      <w:tblPr>
        <w:tblW w:w="4977" w:type="dxa"/>
        <w:tblInd w:w="93" w:type="dxa"/>
        <w:tblLook w:val="04A0"/>
      </w:tblPr>
      <w:tblGrid>
        <w:gridCol w:w="1203"/>
        <w:gridCol w:w="960"/>
        <w:gridCol w:w="960"/>
        <w:gridCol w:w="1203"/>
        <w:gridCol w:w="1091"/>
      </w:tblGrid>
      <w:tr w:rsidR="00E600FC" w:rsidRPr="0007317A" w:rsidTr="00A6435C">
        <w:trPr>
          <w:trHeight w:val="255"/>
        </w:trPr>
        <w:tc>
          <w:tcPr>
            <w:tcW w:w="98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AAR</w:t>
            </w:r>
            <w:r>
              <w:rPr>
                <w:rFonts w:ascii="Times New Roman" w:eastAsia="Times New Roman" w:hAnsi="Times New Roman"/>
                <w:b/>
                <w:bCs/>
                <w:color w:val="000000"/>
                <w:sz w:val="20"/>
                <w:szCs w:val="20"/>
                <w:lang w:eastAsia="ru-RU"/>
              </w:rPr>
              <w:t xml:space="preserve"> </w:t>
            </w:r>
            <w:r w:rsidRPr="0044435D">
              <w:rPr>
                <w:rFonts w:ascii="Times New Roman" w:eastAsia="Times New Roman" w:hAnsi="Times New Roman"/>
                <w:bCs/>
                <w:color w:val="000000"/>
                <w:sz w:val="20"/>
                <w:szCs w:val="20"/>
                <w:u w:val="single"/>
                <w:lang w:eastAsia="ru-RU"/>
              </w:rPr>
              <w:t>Швейцария</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nil"/>
            </w:tcBorders>
            <w:shd w:val="clear" w:color="auto" w:fill="auto"/>
            <w:noWrap/>
            <w:vAlign w:val="bottom"/>
            <w:hideMark/>
          </w:tcPr>
          <w:p w:rsidR="00E600F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CAAR</w:t>
            </w:r>
          </w:p>
          <w:p w:rsidR="00E600FC" w:rsidRPr="0044435D" w:rsidRDefault="00E600FC" w:rsidP="00A6435C">
            <w:pPr>
              <w:spacing w:after="0" w:line="240" w:lineRule="auto"/>
              <w:rPr>
                <w:rFonts w:ascii="Times New Roman" w:eastAsia="Times New Roman" w:hAnsi="Times New Roman"/>
                <w:bCs/>
                <w:color w:val="000000"/>
                <w:sz w:val="20"/>
                <w:szCs w:val="20"/>
                <w:u w:val="single"/>
                <w:lang w:eastAsia="ru-RU"/>
              </w:rPr>
            </w:pPr>
            <w:r w:rsidRPr="0044435D">
              <w:rPr>
                <w:rFonts w:ascii="Times New Roman" w:eastAsia="Times New Roman" w:hAnsi="Times New Roman"/>
                <w:bCs/>
                <w:color w:val="000000"/>
                <w:sz w:val="20"/>
                <w:szCs w:val="20"/>
                <w:u w:val="single"/>
                <w:lang w:eastAsia="ru-RU"/>
              </w:rPr>
              <w:t>Швейцария</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r>
      <w:tr w:rsidR="00E600FC" w:rsidRPr="0007317A" w:rsidTr="00A6435C">
        <w:trPr>
          <w:trHeight w:val="1275"/>
        </w:trPr>
        <w:tc>
          <w:tcPr>
            <w:tcW w:w="983" w:type="dxa"/>
            <w:tcBorders>
              <w:top w:val="nil"/>
              <w:left w:val="nil"/>
              <w:bottom w:val="single" w:sz="4" w:space="0" w:color="auto"/>
              <w:right w:val="single" w:sz="4" w:space="0" w:color="auto"/>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u w:val="single"/>
                <w:lang w:eastAsia="ru-RU"/>
              </w:rPr>
            </w:pPr>
            <w:r w:rsidRPr="004B599C">
              <w:rPr>
                <w:rFonts w:ascii="Times New Roman" w:eastAsia="Times New Roman" w:hAnsi="Times New Roman"/>
                <w:b/>
                <w:bCs/>
                <w:color w:val="000000"/>
                <w:sz w:val="20"/>
                <w:szCs w:val="20"/>
                <w:u w:val="single"/>
                <w:lang w:eastAsia="ru-RU"/>
              </w:rPr>
              <w:t>"Окно" события 2</w:t>
            </w:r>
          </w:p>
        </w:tc>
        <w:tc>
          <w:tcPr>
            <w:tcW w:w="960" w:type="dxa"/>
            <w:tcBorders>
              <w:top w:val="nil"/>
              <w:left w:val="nil"/>
              <w:bottom w:val="single" w:sz="4" w:space="0" w:color="auto"/>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AAR</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single" w:sz="4" w:space="0" w:color="auto"/>
              <w:right w:val="single" w:sz="4" w:space="0" w:color="auto"/>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u w:val="single"/>
                <w:lang w:eastAsia="ru-RU"/>
              </w:rPr>
            </w:pPr>
            <w:r w:rsidRPr="004B599C">
              <w:rPr>
                <w:rFonts w:ascii="Times New Roman" w:eastAsia="Times New Roman" w:hAnsi="Times New Roman"/>
                <w:b/>
                <w:bCs/>
                <w:color w:val="000000"/>
                <w:sz w:val="20"/>
                <w:szCs w:val="20"/>
                <w:u w:val="single"/>
                <w:lang w:eastAsia="ru-RU"/>
              </w:rPr>
              <w:t>"Окно" события 2</w:t>
            </w:r>
          </w:p>
        </w:tc>
        <w:tc>
          <w:tcPr>
            <w:tcW w:w="1091" w:type="dxa"/>
            <w:tcBorders>
              <w:top w:val="nil"/>
              <w:left w:val="nil"/>
              <w:bottom w:val="single" w:sz="4" w:space="0" w:color="auto"/>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 xml:space="preserve">CAAR </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0,218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-20</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0,218</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-0,220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-19</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-0,002</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0,657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-18</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0,655</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-0,058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-17</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0,597</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-0,436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-16</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0,161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-15</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-1,552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-15</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-1,392</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0,381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-14</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-1,010</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0,359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-13</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-0,651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-0,175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-12</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-0,826</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-1,234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-11</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-2,060</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-0,050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-10</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-2,110</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0,506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-9</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-1,604</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-0,468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-8</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-2,072</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-0,696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-7</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-2,768</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-1,231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-6</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-3,999</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-0,551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-5</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-4,550</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-0,056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-4</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-4,606</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-0,054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-3</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-4,660</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-0,054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-4,714</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0,026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-4,688</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0,140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0</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-4,548</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0,484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-4,064</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0,181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-3,883</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-1,202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3</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-5,085</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0,610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4</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-4,476</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0,202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5</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-4,274</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-0,067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6</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-4,341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0,126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7</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-4,214</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lastRenderedPageBreak/>
              <w:t>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0,112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8</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-4,103</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0,521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9</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-3,581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-0,167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10</w:t>
            </w:r>
          </w:p>
        </w:tc>
        <w:tc>
          <w:tcPr>
            <w:tcW w:w="1091"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-3,748</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11</w:t>
            </w:r>
          </w:p>
        </w:tc>
        <w:tc>
          <w:tcPr>
            <w:tcW w:w="960" w:type="dxa"/>
            <w:tcBorders>
              <w:top w:val="nil"/>
              <w:left w:val="nil"/>
              <w:bottom w:val="nil"/>
              <w:right w:val="nil"/>
            </w:tcBorders>
            <w:shd w:val="clear" w:color="auto" w:fill="auto"/>
            <w:noWrap/>
            <w:vAlign w:val="bottom"/>
            <w:hideMark/>
          </w:tcPr>
          <w:p w:rsidR="00E600FC" w:rsidRPr="003F652C" w:rsidRDefault="00E600FC" w:rsidP="00A6435C">
            <w:pPr>
              <w:spacing w:after="0" w:line="240" w:lineRule="auto"/>
              <w:jc w:val="right"/>
              <w:rPr>
                <w:rFonts w:ascii="Times New Roman" w:eastAsia="Times New Roman" w:hAnsi="Times New Roman"/>
                <w:b/>
                <w:color w:val="000000"/>
                <w:sz w:val="20"/>
                <w:szCs w:val="20"/>
                <w:lang w:eastAsia="ru-RU"/>
              </w:rPr>
            </w:pPr>
            <w:r w:rsidRPr="003F652C">
              <w:rPr>
                <w:rFonts w:ascii="Times New Roman" w:eastAsia="Times New Roman" w:hAnsi="Times New Roman"/>
                <w:b/>
                <w:color w:val="000000"/>
                <w:sz w:val="20"/>
                <w:szCs w:val="20"/>
                <w:lang w:eastAsia="ru-RU"/>
              </w:rPr>
              <w:t>-1,422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11</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-5,170</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0,411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12</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-4,759</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-0,737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13</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-5,496</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0,021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14</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-5,476</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-0,037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15</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-5,513</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-0,547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16</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-6,059</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0,541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17</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-5,519</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-0,798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18</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-6,317</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19</w:t>
            </w:r>
          </w:p>
        </w:tc>
        <w:tc>
          <w:tcPr>
            <w:tcW w:w="960"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1,522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19</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-4,795</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-0,054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20</w:t>
            </w:r>
          </w:p>
        </w:tc>
        <w:tc>
          <w:tcPr>
            <w:tcW w:w="1091" w:type="dxa"/>
            <w:tcBorders>
              <w:top w:val="nil"/>
              <w:left w:val="nil"/>
              <w:bottom w:val="nil"/>
              <w:right w:val="nil"/>
            </w:tcBorders>
            <w:shd w:val="clear" w:color="auto" w:fill="auto"/>
            <w:noWrap/>
            <w:vAlign w:val="bottom"/>
            <w:hideMark/>
          </w:tcPr>
          <w:p w:rsidR="00E600FC" w:rsidRPr="00834BE5" w:rsidRDefault="00E600FC" w:rsidP="00A6435C">
            <w:pPr>
              <w:spacing w:after="0" w:line="240" w:lineRule="auto"/>
              <w:jc w:val="right"/>
              <w:rPr>
                <w:rFonts w:ascii="Times New Roman" w:eastAsia="Times New Roman" w:hAnsi="Times New Roman"/>
                <w:b/>
                <w:color w:val="000000"/>
                <w:sz w:val="20"/>
                <w:szCs w:val="20"/>
                <w:lang w:eastAsia="ru-RU"/>
              </w:rPr>
            </w:pPr>
            <w:r w:rsidRPr="00834BE5">
              <w:rPr>
                <w:rFonts w:ascii="Times New Roman" w:eastAsia="Times New Roman" w:hAnsi="Times New Roman"/>
                <w:b/>
                <w:color w:val="000000"/>
                <w:sz w:val="20"/>
                <w:szCs w:val="20"/>
                <w:lang w:eastAsia="ru-RU"/>
              </w:rPr>
              <w:t>-4,849</w:t>
            </w:r>
          </w:p>
        </w:tc>
      </w:tr>
    </w:tbl>
    <w:p w:rsidR="00E600FC" w:rsidRDefault="00E600FC" w:rsidP="00E600FC">
      <w:pPr>
        <w:pBdr>
          <w:bottom w:val="single" w:sz="12" w:space="1" w:color="auto"/>
        </w:pBdr>
      </w:pPr>
    </w:p>
    <w:tbl>
      <w:tblPr>
        <w:tblW w:w="6915" w:type="dxa"/>
        <w:tblInd w:w="93" w:type="dxa"/>
        <w:tblLook w:val="04A0"/>
      </w:tblPr>
      <w:tblGrid>
        <w:gridCol w:w="983"/>
        <w:gridCol w:w="1042"/>
        <w:gridCol w:w="960"/>
        <w:gridCol w:w="960"/>
        <w:gridCol w:w="983"/>
        <w:gridCol w:w="1042"/>
        <w:gridCol w:w="960"/>
      </w:tblGrid>
      <w:tr w:rsidR="00E600FC" w:rsidRPr="0007317A" w:rsidTr="00A6435C">
        <w:trPr>
          <w:trHeight w:val="255"/>
        </w:trPr>
        <w:tc>
          <w:tcPr>
            <w:tcW w:w="98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AAR</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СAAR</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r>
      <w:tr w:rsidR="00E600FC" w:rsidRPr="0007317A" w:rsidTr="00A6435C">
        <w:trPr>
          <w:trHeight w:val="1020"/>
        </w:trPr>
        <w:tc>
          <w:tcPr>
            <w:tcW w:w="983" w:type="dxa"/>
            <w:tcBorders>
              <w:top w:val="nil"/>
              <w:left w:val="nil"/>
              <w:bottom w:val="single" w:sz="4" w:space="0" w:color="auto"/>
              <w:right w:val="single" w:sz="4" w:space="0" w:color="auto"/>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u w:val="single"/>
                <w:lang w:eastAsia="ru-RU"/>
              </w:rPr>
            </w:pPr>
            <w:r w:rsidRPr="004B599C">
              <w:rPr>
                <w:rFonts w:ascii="Times New Roman" w:eastAsia="Times New Roman" w:hAnsi="Times New Roman"/>
                <w:b/>
                <w:bCs/>
                <w:color w:val="000000"/>
                <w:sz w:val="20"/>
                <w:szCs w:val="20"/>
                <w:u w:val="single"/>
                <w:lang w:eastAsia="ru-RU"/>
              </w:rPr>
              <w:t>"Окно" события 2</w:t>
            </w:r>
          </w:p>
        </w:tc>
        <w:tc>
          <w:tcPr>
            <w:tcW w:w="1042"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Сингапур</w:t>
            </w:r>
          </w:p>
        </w:tc>
        <w:tc>
          <w:tcPr>
            <w:tcW w:w="960"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Гонконг</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single" w:sz="4" w:space="0" w:color="auto"/>
              <w:right w:val="single" w:sz="4" w:space="0" w:color="auto"/>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b/>
                <w:bCs/>
                <w:color w:val="000000"/>
                <w:sz w:val="20"/>
                <w:szCs w:val="20"/>
                <w:u w:val="single"/>
                <w:lang w:eastAsia="ru-RU"/>
              </w:rPr>
            </w:pPr>
            <w:r w:rsidRPr="004B599C">
              <w:rPr>
                <w:rFonts w:ascii="Times New Roman" w:eastAsia="Times New Roman" w:hAnsi="Times New Roman"/>
                <w:b/>
                <w:bCs/>
                <w:color w:val="000000"/>
                <w:sz w:val="20"/>
                <w:szCs w:val="20"/>
                <w:u w:val="single"/>
                <w:lang w:eastAsia="ru-RU"/>
              </w:rPr>
              <w:t>"Окно" события 2</w:t>
            </w:r>
          </w:p>
        </w:tc>
        <w:tc>
          <w:tcPr>
            <w:tcW w:w="1027"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Сингапур</w:t>
            </w:r>
          </w:p>
        </w:tc>
        <w:tc>
          <w:tcPr>
            <w:tcW w:w="960" w:type="dxa"/>
            <w:tcBorders>
              <w:top w:val="nil"/>
              <w:left w:val="nil"/>
              <w:bottom w:val="single" w:sz="4" w:space="0" w:color="auto"/>
              <w:right w:val="nil"/>
            </w:tcBorders>
            <w:shd w:val="clear" w:color="auto" w:fill="auto"/>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Гонконг</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-20</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-0,375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0,325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-20</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-0,375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0,325</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-19</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0,150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-0,152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-19</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-0,226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0,172</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-18</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0,334</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0,946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-18</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0,108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1,118</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-17</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0,114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0,399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-17</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0,222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1,517</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-16</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0,370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-0,086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-16</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0,592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1,431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-15</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-0,643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-0,126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-15</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-0,051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1,305</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-14</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0,798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0,410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-14</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0,747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1,715</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-13</w:t>
            </w:r>
          </w:p>
        </w:tc>
        <w:tc>
          <w:tcPr>
            <w:tcW w:w="1042"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1,164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0,497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-13</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1,911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2,212</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-12</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-0,898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-0,042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-12</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1,014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2,170</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-11</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-0,120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-0,281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-11</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0,893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1,888</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-10</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0,036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0,313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-10</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0,930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2,201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-9</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0,100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0,209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-9</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1,029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2,411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-8</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-0,386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0,399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-8</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0,643</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2,810</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-7</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0,480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0,288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-7</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1,123</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3,097</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-6</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0,235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0,097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-6</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1,358</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3,195</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-5</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0,688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-0,167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-5</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2,046</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3,027</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-4</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0,675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0,009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-4</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2,720</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3,036</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-3</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-0,010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0,695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-3</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2,710</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3,731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w:t>
            </w:r>
          </w:p>
        </w:tc>
        <w:tc>
          <w:tcPr>
            <w:tcW w:w="1042"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-1,020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-0,035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1,690</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3,696</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0,789</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1,453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2,479</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5,149</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0</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0,396</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-1,016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0</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2,875</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4,133</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-0,158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-0,035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2,717</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4,097</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0,031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0,125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2,748</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4,222</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3</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-0,355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-0,241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3</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2,393</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3,981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4</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0,269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-0,464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4</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2,662</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3,517</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5</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0,072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-0,227</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5</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2,734</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3,290</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6</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0,159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0,263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6</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2,893</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3,553</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7</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-0,448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0,324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7</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2,444</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3,877</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8</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-0,063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0,239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8</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2,382</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4,116</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9</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-0,154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0,214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9</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2,228</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4,330</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10</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0,609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0,142</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10</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2,837</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4,471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11</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0,350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-0,168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11</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3,187</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4,303</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12</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0,075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-0,071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12</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3,262</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4,232</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13</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-0,508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-0,318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13</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2,754</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3,914</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14</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-0,518</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1,084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14</w:t>
            </w:r>
          </w:p>
        </w:tc>
        <w:tc>
          <w:tcPr>
            <w:tcW w:w="1027"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2,237</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4,998</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15</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0,574</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-0,449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15</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2,810</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4,549</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lastRenderedPageBreak/>
              <w:t>16</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0,638</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-0,386</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16</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3,448</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4,163</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17</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0,241</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-0,130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17</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3,688</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4,032</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18</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0,013</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0,049</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18</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3,702</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4,081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19</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0,150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0,470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19</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3,852</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4,551</w:t>
            </w:r>
          </w:p>
        </w:tc>
      </w:tr>
      <w:tr w:rsidR="00E600FC" w:rsidRPr="0007317A" w:rsidTr="00A6435C">
        <w:trPr>
          <w:trHeight w:val="255"/>
        </w:trPr>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20</w:t>
            </w:r>
          </w:p>
        </w:tc>
        <w:tc>
          <w:tcPr>
            <w:tcW w:w="1042"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-0,010</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color w:val="000000"/>
                <w:sz w:val="20"/>
                <w:szCs w:val="20"/>
                <w:lang w:eastAsia="ru-RU"/>
              </w:rPr>
            </w:pPr>
            <w:r w:rsidRPr="004B599C">
              <w:rPr>
                <w:rFonts w:ascii="Times New Roman" w:eastAsia="Times New Roman" w:hAnsi="Times New Roman"/>
                <w:color w:val="000000"/>
                <w:sz w:val="20"/>
                <w:szCs w:val="20"/>
                <w:lang w:eastAsia="ru-RU"/>
              </w:rPr>
              <w:t>-0,035</w:t>
            </w:r>
          </w:p>
        </w:tc>
        <w:tc>
          <w:tcPr>
            <w:tcW w:w="960" w:type="dxa"/>
            <w:tcBorders>
              <w:top w:val="nil"/>
              <w:left w:val="nil"/>
              <w:bottom w:val="nil"/>
              <w:right w:val="nil"/>
            </w:tcBorders>
            <w:shd w:val="clear" w:color="auto" w:fill="auto"/>
            <w:noWrap/>
            <w:vAlign w:val="bottom"/>
            <w:hideMark/>
          </w:tcPr>
          <w:p w:rsidR="00E600FC" w:rsidRPr="004B599C" w:rsidRDefault="00E600FC" w:rsidP="00A6435C">
            <w:pPr>
              <w:spacing w:after="0" w:line="240" w:lineRule="auto"/>
              <w:rPr>
                <w:rFonts w:ascii="Times New Roman" w:eastAsia="Times New Roman" w:hAnsi="Times New Roman"/>
                <w:color w:val="000000"/>
                <w:sz w:val="20"/>
                <w:szCs w:val="20"/>
                <w:lang w:eastAsia="ru-RU"/>
              </w:rPr>
            </w:pPr>
          </w:p>
        </w:tc>
        <w:tc>
          <w:tcPr>
            <w:tcW w:w="983" w:type="dxa"/>
            <w:tcBorders>
              <w:top w:val="nil"/>
              <w:left w:val="nil"/>
              <w:bottom w:val="nil"/>
              <w:right w:val="single" w:sz="4" w:space="0" w:color="auto"/>
            </w:tcBorders>
            <w:shd w:val="clear" w:color="auto" w:fill="auto"/>
            <w:noWrap/>
            <w:vAlign w:val="bottom"/>
            <w:hideMark/>
          </w:tcPr>
          <w:p w:rsidR="00E600FC" w:rsidRPr="004B599C" w:rsidRDefault="00E600FC" w:rsidP="00A6435C">
            <w:pPr>
              <w:spacing w:after="0" w:line="240" w:lineRule="auto"/>
              <w:jc w:val="right"/>
              <w:rPr>
                <w:rFonts w:ascii="Times New Roman" w:eastAsia="Times New Roman" w:hAnsi="Times New Roman"/>
                <w:b/>
                <w:bCs/>
                <w:color w:val="000000"/>
                <w:sz w:val="20"/>
                <w:szCs w:val="20"/>
                <w:lang w:eastAsia="ru-RU"/>
              </w:rPr>
            </w:pPr>
            <w:r w:rsidRPr="004B599C">
              <w:rPr>
                <w:rFonts w:ascii="Times New Roman" w:eastAsia="Times New Roman" w:hAnsi="Times New Roman"/>
                <w:b/>
                <w:bCs/>
                <w:color w:val="000000"/>
                <w:sz w:val="20"/>
                <w:szCs w:val="20"/>
                <w:lang w:eastAsia="ru-RU"/>
              </w:rPr>
              <w:t>20</w:t>
            </w:r>
          </w:p>
        </w:tc>
        <w:tc>
          <w:tcPr>
            <w:tcW w:w="1027"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3,841</w:t>
            </w:r>
          </w:p>
        </w:tc>
        <w:tc>
          <w:tcPr>
            <w:tcW w:w="960" w:type="dxa"/>
            <w:tcBorders>
              <w:top w:val="nil"/>
              <w:left w:val="nil"/>
              <w:bottom w:val="nil"/>
              <w:right w:val="nil"/>
            </w:tcBorders>
            <w:shd w:val="clear" w:color="auto" w:fill="auto"/>
            <w:noWrap/>
            <w:vAlign w:val="bottom"/>
            <w:hideMark/>
          </w:tcPr>
          <w:p w:rsidR="00E600FC" w:rsidRPr="0005302B" w:rsidRDefault="00E600FC" w:rsidP="00A6435C">
            <w:pPr>
              <w:spacing w:after="0" w:line="240" w:lineRule="auto"/>
              <w:jc w:val="right"/>
              <w:rPr>
                <w:rFonts w:ascii="Times New Roman" w:eastAsia="Times New Roman" w:hAnsi="Times New Roman"/>
                <w:b/>
                <w:color w:val="000000"/>
                <w:sz w:val="20"/>
                <w:szCs w:val="20"/>
                <w:lang w:eastAsia="ru-RU"/>
              </w:rPr>
            </w:pPr>
            <w:r w:rsidRPr="0005302B">
              <w:rPr>
                <w:rFonts w:ascii="Times New Roman" w:eastAsia="Times New Roman" w:hAnsi="Times New Roman"/>
                <w:b/>
                <w:color w:val="000000"/>
                <w:sz w:val="20"/>
                <w:szCs w:val="20"/>
                <w:lang w:eastAsia="ru-RU"/>
              </w:rPr>
              <w:t>4,516</w:t>
            </w:r>
          </w:p>
        </w:tc>
      </w:tr>
    </w:tbl>
    <w:p w:rsidR="00E600FC" w:rsidRDefault="00E600FC" w:rsidP="00E600FC"/>
    <w:p w:rsidR="00E600FC" w:rsidRDefault="00E600FC" w:rsidP="00E600FC">
      <w:pPr>
        <w:rPr>
          <w:rFonts w:ascii="Times New Roman" w:hAnsi="Times New Roman" w:cs="Times New Roman"/>
          <w:sz w:val="28"/>
          <w:szCs w:val="28"/>
        </w:rPr>
      </w:pPr>
    </w:p>
    <w:sectPr w:rsidR="00E600FC" w:rsidSect="00CC7AFE">
      <w:headerReference w:type="default" r:id="rId43"/>
      <w:endnotePr>
        <w:numFmt w:val="decimal"/>
      </w:endnotePr>
      <w:pgSz w:w="11906" w:h="16838"/>
      <w:pgMar w:top="1134" w:right="851" w:bottom="1134" w:left="1418" w:header="56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2448" w:rsidRDefault="000F2448" w:rsidP="001D0262">
      <w:pPr>
        <w:spacing w:after="0" w:line="240" w:lineRule="auto"/>
      </w:pPr>
      <w:r>
        <w:separator/>
      </w:r>
    </w:p>
  </w:endnote>
  <w:endnote w:type="continuationSeparator" w:id="0">
    <w:p w:rsidR="000F2448" w:rsidRDefault="000F2448" w:rsidP="001D02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yntaxLTStd-Bold">
    <w:charset w:val="CC"/>
    <w:family w:val="swiss"/>
    <w:pitch w:val="default"/>
    <w:sig w:usb0="00000000" w:usb1="00000000" w:usb2="00000000" w:usb3="00000000" w:csb0="00000000" w:csb1="00000000"/>
  </w:font>
  <w:font w:name="AdvP85CA">
    <w:charset w:val="00"/>
    <w:family w:val="roman"/>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2448" w:rsidRDefault="000F2448" w:rsidP="001D0262">
      <w:pPr>
        <w:spacing w:after="0" w:line="240" w:lineRule="auto"/>
      </w:pPr>
      <w:r>
        <w:separator/>
      </w:r>
    </w:p>
  </w:footnote>
  <w:footnote w:type="continuationSeparator" w:id="0">
    <w:p w:rsidR="000F2448" w:rsidRDefault="000F2448" w:rsidP="001D0262">
      <w:pPr>
        <w:spacing w:after="0" w:line="240" w:lineRule="auto"/>
      </w:pPr>
      <w:r>
        <w:continuationSeparator/>
      </w:r>
    </w:p>
  </w:footnote>
  <w:footnote w:id="1">
    <w:p w:rsidR="00A6435C" w:rsidRPr="00976F9E" w:rsidRDefault="00A6435C" w:rsidP="009B58EB">
      <w:pPr>
        <w:pStyle w:val="a8"/>
        <w:rPr>
          <w:lang w:val="en-US"/>
        </w:rPr>
      </w:pPr>
      <w:r>
        <w:rPr>
          <w:rStyle w:val="aa"/>
        </w:rPr>
        <w:footnoteRef/>
      </w:r>
      <w:r w:rsidRPr="00976F9E">
        <w:rPr>
          <w:lang w:val="en-US"/>
        </w:rPr>
        <w:t xml:space="preserve"> </w:t>
      </w:r>
      <w:proofErr w:type="gramStart"/>
      <w:r>
        <w:rPr>
          <w:lang w:val="en-US"/>
        </w:rPr>
        <w:t>The king’s Swiss bankers.</w:t>
      </w:r>
      <w:proofErr w:type="gramEnd"/>
      <w:r w:rsidRPr="00976F9E">
        <w:rPr>
          <w:lang w:val="en-US"/>
        </w:rPr>
        <w:t xml:space="preserve"> </w:t>
      </w:r>
      <w:r>
        <w:rPr>
          <w:lang w:val="en-US"/>
        </w:rPr>
        <w:t xml:space="preserve">January 20, 2011. </w:t>
      </w:r>
      <w:hyperlink r:id="rId1" w:history="1">
        <w:r w:rsidRPr="00976F9E">
          <w:rPr>
            <w:rStyle w:val="ab"/>
            <w:lang w:val="en-US"/>
          </w:rPr>
          <w:t>http://isyours.com/Bankwesen/Bankgeheimnis/origins.html</w:t>
        </w:r>
      </w:hyperlink>
    </w:p>
  </w:footnote>
  <w:footnote w:id="2">
    <w:p w:rsidR="00A6435C" w:rsidRPr="009B58EB" w:rsidRDefault="00A6435C">
      <w:pPr>
        <w:pStyle w:val="a8"/>
        <w:rPr>
          <w:lang w:val="en-US"/>
        </w:rPr>
      </w:pPr>
      <w:r>
        <w:rPr>
          <w:rStyle w:val="aa"/>
        </w:rPr>
        <w:footnoteRef/>
      </w:r>
      <w:r w:rsidRPr="009B58EB">
        <w:rPr>
          <w:lang w:val="en-US"/>
        </w:rPr>
        <w:t xml:space="preserve"> </w:t>
      </w:r>
      <w:r>
        <w:rPr>
          <w:lang w:val="en-US"/>
        </w:rPr>
        <w:t>Ibid</w:t>
      </w:r>
    </w:p>
  </w:footnote>
  <w:footnote w:id="3">
    <w:p w:rsidR="00A6435C" w:rsidRPr="00D70736" w:rsidRDefault="00A6435C" w:rsidP="00D70736">
      <w:pPr>
        <w:suppressAutoHyphens/>
        <w:autoSpaceDE w:val="0"/>
        <w:spacing w:before="170" w:after="170" w:line="100" w:lineRule="atLeast"/>
        <w:rPr>
          <w:rStyle w:val="ab"/>
          <w:rFonts w:ascii="Times New Roman" w:hAnsi="Times New Roman" w:cs="Times New Roman"/>
          <w:color w:val="000000"/>
          <w:sz w:val="20"/>
          <w:szCs w:val="20"/>
          <w:lang w:val="en-US"/>
        </w:rPr>
      </w:pPr>
      <w:r>
        <w:rPr>
          <w:rStyle w:val="aa"/>
        </w:rPr>
        <w:footnoteRef/>
      </w:r>
      <w:r w:rsidRPr="00D70736">
        <w:rPr>
          <w:lang w:val="en-US"/>
        </w:rPr>
        <w:t xml:space="preserve"> </w:t>
      </w:r>
      <w:r w:rsidRPr="00D70736">
        <w:rPr>
          <w:rFonts w:ascii="Times New Roman" w:hAnsi="Times New Roman" w:cs="Times New Roman"/>
          <w:color w:val="000000"/>
          <w:sz w:val="20"/>
          <w:szCs w:val="20"/>
          <w:lang w:val="en-US"/>
        </w:rPr>
        <w:t>Swiss Bankers Association – Compendium 2010: The Swi</w:t>
      </w:r>
      <w:r>
        <w:rPr>
          <w:rFonts w:ascii="Times New Roman" w:hAnsi="Times New Roman" w:cs="Times New Roman"/>
          <w:color w:val="000000"/>
          <w:sz w:val="20"/>
          <w:szCs w:val="20"/>
          <w:lang w:val="en-US"/>
        </w:rPr>
        <w:t>ss Banking Sector, Basel, 2010,  p. 69</w:t>
      </w:r>
    </w:p>
    <w:p w:rsidR="00A6435C" w:rsidRPr="00D70736" w:rsidRDefault="00A6435C">
      <w:pPr>
        <w:pStyle w:val="a8"/>
        <w:rPr>
          <w:lang w:val="en-US"/>
        </w:rPr>
      </w:pPr>
    </w:p>
  </w:footnote>
  <w:footnote w:id="4">
    <w:p w:rsidR="00A6435C" w:rsidRPr="001B6B7A" w:rsidRDefault="00A6435C" w:rsidP="00A27CB1">
      <w:pPr>
        <w:pStyle w:val="a8"/>
        <w:rPr>
          <w:lang w:val="en-US"/>
        </w:rPr>
      </w:pPr>
      <w:r>
        <w:rPr>
          <w:rStyle w:val="aa"/>
        </w:rPr>
        <w:footnoteRef/>
      </w:r>
      <w:r w:rsidRPr="001B6B7A">
        <w:rPr>
          <w:lang w:val="en-US"/>
        </w:rPr>
        <w:t xml:space="preserve"> </w:t>
      </w:r>
      <w:proofErr w:type="gramStart"/>
      <w:r>
        <w:rPr>
          <w:lang w:val="en-US"/>
        </w:rPr>
        <w:t>Austrian banking.</w:t>
      </w:r>
      <w:proofErr w:type="gramEnd"/>
      <w:r>
        <w:rPr>
          <w:lang w:val="en-US"/>
        </w:rPr>
        <w:t xml:space="preserve"> </w:t>
      </w:r>
      <w:hyperlink r:id="rId2" w:history="1">
        <w:r w:rsidRPr="001B6B7A">
          <w:rPr>
            <w:rStyle w:val="ab"/>
            <w:lang w:val="en-US"/>
          </w:rPr>
          <w:t>http://www.going-offshore.com/austrian-banking.html</w:t>
        </w:r>
      </w:hyperlink>
    </w:p>
  </w:footnote>
  <w:footnote w:id="5">
    <w:p w:rsidR="00A6435C" w:rsidRPr="006317FF" w:rsidRDefault="00A6435C">
      <w:pPr>
        <w:pStyle w:val="a8"/>
        <w:rPr>
          <w:lang w:val="en-US"/>
        </w:rPr>
      </w:pPr>
      <w:r>
        <w:rPr>
          <w:rStyle w:val="aa"/>
        </w:rPr>
        <w:footnoteRef/>
      </w:r>
      <w:r w:rsidRPr="006317FF">
        <w:rPr>
          <w:lang w:val="en-US"/>
        </w:rPr>
        <w:t xml:space="preserve"> </w:t>
      </w:r>
      <w:proofErr w:type="spellStart"/>
      <w:r>
        <w:rPr>
          <w:lang w:val="en-US"/>
        </w:rPr>
        <w:t>Sahlin</w:t>
      </w:r>
      <w:proofErr w:type="spellEnd"/>
      <w:r>
        <w:rPr>
          <w:lang w:val="en-US"/>
        </w:rPr>
        <w:t xml:space="preserve">, P. – Luxembourg banking secrecy. </w:t>
      </w:r>
      <w:proofErr w:type="gramStart"/>
      <w:r>
        <w:rPr>
          <w:lang w:val="en-US"/>
        </w:rPr>
        <w:t>Privacy tool or fraud facilitation?</w:t>
      </w:r>
      <w:proofErr w:type="gramEnd"/>
      <w:r>
        <w:rPr>
          <w:lang w:val="en-US"/>
        </w:rPr>
        <w:t xml:space="preserve"> Luxembourg Banking Law, 2009, 37 pages, p.18</w:t>
      </w:r>
    </w:p>
  </w:footnote>
  <w:footnote w:id="6">
    <w:p w:rsidR="00A6435C" w:rsidRPr="002B1036" w:rsidRDefault="00A6435C">
      <w:pPr>
        <w:pStyle w:val="a8"/>
      </w:pPr>
      <w:r>
        <w:rPr>
          <w:rStyle w:val="aa"/>
        </w:rPr>
        <w:footnoteRef/>
      </w:r>
      <w:r w:rsidRPr="002B1036">
        <w:rPr>
          <w:lang w:val="en-US"/>
        </w:rPr>
        <w:t xml:space="preserve"> </w:t>
      </w:r>
      <w:proofErr w:type="spellStart"/>
      <w:r>
        <w:rPr>
          <w:lang w:val="en-US"/>
        </w:rPr>
        <w:t>Liechtensteinischer</w:t>
      </w:r>
      <w:proofErr w:type="spellEnd"/>
      <w:r>
        <w:rPr>
          <w:lang w:val="en-US"/>
        </w:rPr>
        <w:t xml:space="preserve"> </w:t>
      </w:r>
      <w:proofErr w:type="spellStart"/>
      <w:r>
        <w:rPr>
          <w:lang w:val="en-US"/>
        </w:rPr>
        <w:t>Bankenverband</w:t>
      </w:r>
      <w:proofErr w:type="spellEnd"/>
      <w:r>
        <w:rPr>
          <w:lang w:val="en-US"/>
        </w:rPr>
        <w:t xml:space="preserve"> – The Financial Centre Liechtenstein, May 2003. </w:t>
      </w:r>
      <w:hyperlink r:id="rId3" w:history="1">
        <w:r>
          <w:rPr>
            <w:rStyle w:val="ab"/>
          </w:rPr>
          <w:t>http://www.mpmswiss.com/cms/tl_files/files/banksec/FL_Banksec_EN.pdf</w:t>
        </w:r>
      </w:hyperlink>
    </w:p>
  </w:footnote>
  <w:footnote w:id="7">
    <w:p w:rsidR="00A6435C" w:rsidRPr="00E34485" w:rsidRDefault="00A6435C" w:rsidP="00CC0A4A">
      <w:pPr>
        <w:pStyle w:val="a8"/>
        <w:rPr>
          <w:lang w:val="en-US"/>
        </w:rPr>
      </w:pPr>
      <w:r>
        <w:rPr>
          <w:rStyle w:val="a7"/>
        </w:rPr>
        <w:footnoteRef/>
      </w:r>
      <w:r>
        <w:rPr>
          <w:lang w:val="en-US"/>
        </w:rPr>
        <w:tab/>
        <w:t xml:space="preserve">Long, J. A., Tan, D. - </w:t>
      </w:r>
      <w:r>
        <w:rPr>
          <w:rFonts w:eastAsia="AdvP85CA" w:cs="AdvP85CA"/>
          <w:lang w:val="en-US"/>
        </w:rPr>
        <w:t>The growth of the private wealth management industry in Singapore and Hong Kong, Capital Markets Law Journal, Vol. 6, No. 1, 2010</w:t>
      </w:r>
      <w:r w:rsidRPr="00130C60">
        <w:rPr>
          <w:rFonts w:eastAsia="AdvP85CA" w:cs="AdvP85CA"/>
          <w:lang w:val="en-US"/>
        </w:rPr>
        <w:t>,</w:t>
      </w:r>
      <w:r>
        <w:rPr>
          <w:lang w:val="en-US"/>
        </w:rPr>
        <w:t xml:space="preserve"> p. 1</w:t>
      </w:r>
      <w:r w:rsidRPr="00E34485">
        <w:rPr>
          <w:lang w:val="en-US"/>
        </w:rPr>
        <w:t>14</w:t>
      </w:r>
    </w:p>
  </w:footnote>
  <w:footnote w:id="8">
    <w:p w:rsidR="00A6435C" w:rsidRDefault="00A6435C" w:rsidP="00130C60">
      <w:pPr>
        <w:pStyle w:val="a8"/>
        <w:rPr>
          <w:lang w:val="en-US"/>
        </w:rPr>
      </w:pPr>
      <w:r>
        <w:rPr>
          <w:rStyle w:val="a7"/>
        </w:rPr>
        <w:footnoteRef/>
      </w:r>
      <w:r>
        <w:rPr>
          <w:lang w:val="en-US"/>
        </w:rPr>
        <w:tab/>
        <w:t>Ibid, p. 120</w:t>
      </w:r>
    </w:p>
  </w:footnote>
  <w:footnote w:id="9">
    <w:p w:rsidR="00A6435C" w:rsidRPr="00365522" w:rsidRDefault="00A6435C" w:rsidP="00365522">
      <w:pPr>
        <w:pStyle w:val="a8"/>
      </w:pPr>
      <w:r>
        <w:rPr>
          <w:rStyle w:val="aa"/>
        </w:rPr>
        <w:footnoteRef/>
      </w:r>
      <w:r w:rsidRPr="00365522">
        <w:rPr>
          <w:lang w:val="en-US"/>
        </w:rPr>
        <w:t xml:space="preserve"> </w:t>
      </w:r>
      <w:proofErr w:type="spellStart"/>
      <w:r>
        <w:rPr>
          <w:lang w:val="en-US"/>
        </w:rPr>
        <w:t>Kocieniewski</w:t>
      </w:r>
      <w:proofErr w:type="spellEnd"/>
      <w:r>
        <w:rPr>
          <w:lang w:val="en-US"/>
        </w:rPr>
        <w:t xml:space="preserve">, D. – Whistle-Blower Awarded $104 Million by I.R.S., The New York Times, </w:t>
      </w:r>
      <w:proofErr w:type="gramStart"/>
      <w:r>
        <w:rPr>
          <w:lang w:val="en-US"/>
        </w:rPr>
        <w:t>September</w:t>
      </w:r>
      <w:proofErr w:type="gramEnd"/>
      <w:r>
        <w:rPr>
          <w:lang w:val="en-US"/>
        </w:rPr>
        <w:t xml:space="preserve"> 11, 2012. </w:t>
      </w:r>
      <w:hyperlink r:id="rId4" w:history="1">
        <w:r>
          <w:rPr>
            <w:rStyle w:val="ab"/>
          </w:rPr>
          <w:t>http://www.nytimes.com/2012/09/12/business/whistle-blower-awarded-104-million-by-irs.html</w:t>
        </w:r>
      </w:hyperlink>
    </w:p>
  </w:footnote>
  <w:footnote w:id="10">
    <w:p w:rsidR="00A6435C" w:rsidRPr="00B04564" w:rsidRDefault="00A6435C">
      <w:pPr>
        <w:pStyle w:val="a8"/>
      </w:pPr>
      <w:r>
        <w:rPr>
          <w:rStyle w:val="aa"/>
        </w:rPr>
        <w:footnoteRef/>
      </w:r>
      <w:r w:rsidRPr="00B04564">
        <w:rPr>
          <w:lang w:val="en-US"/>
        </w:rPr>
        <w:t xml:space="preserve"> </w:t>
      </w:r>
      <w:r>
        <w:rPr>
          <w:lang w:val="en-US"/>
        </w:rPr>
        <w:t xml:space="preserve">Massive Tax Evasion Scandal in Germany: The Liechtenstein Connection, Spiegel Online International, February 16, 2008. </w:t>
      </w:r>
      <w:hyperlink r:id="rId5" w:history="1">
        <w:r>
          <w:rPr>
            <w:rStyle w:val="ab"/>
          </w:rPr>
          <w:t>http://www.spiegel.de/international/business/massive-tax-evasion-scandal-in-germany-the-liechtenstein-connection-a-535768.html</w:t>
        </w:r>
      </w:hyperlink>
    </w:p>
  </w:footnote>
  <w:footnote w:id="11">
    <w:p w:rsidR="00A6435C" w:rsidRPr="005D6FB1" w:rsidRDefault="00A6435C" w:rsidP="005B3AB6">
      <w:pPr>
        <w:pStyle w:val="a8"/>
      </w:pPr>
      <w:r>
        <w:rPr>
          <w:rStyle w:val="aa"/>
        </w:rPr>
        <w:footnoteRef/>
      </w:r>
      <w:r w:rsidRPr="00D44C3E">
        <w:rPr>
          <w:lang w:val="en-US"/>
        </w:rPr>
        <w:t xml:space="preserve"> </w:t>
      </w:r>
      <w:r>
        <w:rPr>
          <w:lang w:val="en-US"/>
        </w:rPr>
        <w:t xml:space="preserve">Browning, L. – Swiss Banker Blows Whistle </w:t>
      </w:r>
      <w:proofErr w:type="gramStart"/>
      <w:r>
        <w:rPr>
          <w:lang w:val="en-US"/>
        </w:rPr>
        <w:t>on  Tax</w:t>
      </w:r>
      <w:proofErr w:type="gramEnd"/>
      <w:r>
        <w:rPr>
          <w:lang w:val="en-US"/>
        </w:rPr>
        <w:t xml:space="preserve"> Evasion, The New York Times, January 18, 2010. </w:t>
      </w:r>
      <w:hyperlink r:id="rId6" w:history="1">
        <w:r w:rsidRPr="00365522">
          <w:rPr>
            <w:rStyle w:val="ab"/>
            <w:lang w:val="en-US"/>
          </w:rPr>
          <w:t>http</w:t>
        </w:r>
        <w:r w:rsidRPr="005D6FB1">
          <w:rPr>
            <w:rStyle w:val="ab"/>
          </w:rPr>
          <w:t>://</w:t>
        </w:r>
        <w:r w:rsidRPr="00365522">
          <w:rPr>
            <w:rStyle w:val="ab"/>
            <w:lang w:val="en-US"/>
          </w:rPr>
          <w:t>www</w:t>
        </w:r>
        <w:r w:rsidRPr="005D6FB1">
          <w:rPr>
            <w:rStyle w:val="ab"/>
          </w:rPr>
          <w:t>.</w:t>
        </w:r>
        <w:proofErr w:type="spellStart"/>
        <w:r w:rsidRPr="00365522">
          <w:rPr>
            <w:rStyle w:val="ab"/>
            <w:lang w:val="en-US"/>
          </w:rPr>
          <w:t>nytimes</w:t>
        </w:r>
        <w:proofErr w:type="spellEnd"/>
        <w:r w:rsidRPr="005D6FB1">
          <w:rPr>
            <w:rStyle w:val="ab"/>
          </w:rPr>
          <w:t>.</w:t>
        </w:r>
        <w:r w:rsidRPr="00365522">
          <w:rPr>
            <w:rStyle w:val="ab"/>
            <w:lang w:val="en-US"/>
          </w:rPr>
          <w:t>com</w:t>
        </w:r>
        <w:r w:rsidRPr="005D6FB1">
          <w:rPr>
            <w:rStyle w:val="ab"/>
          </w:rPr>
          <w:t>/2010/01/19/</w:t>
        </w:r>
        <w:r w:rsidRPr="00365522">
          <w:rPr>
            <w:rStyle w:val="ab"/>
            <w:lang w:val="en-US"/>
          </w:rPr>
          <w:t>business</w:t>
        </w:r>
        <w:r w:rsidRPr="005D6FB1">
          <w:rPr>
            <w:rStyle w:val="ab"/>
          </w:rPr>
          <w:t>/19</w:t>
        </w:r>
        <w:r w:rsidRPr="00365522">
          <w:rPr>
            <w:rStyle w:val="ab"/>
            <w:lang w:val="en-US"/>
          </w:rPr>
          <w:t>whistle</w:t>
        </w:r>
        <w:r w:rsidRPr="005D6FB1">
          <w:rPr>
            <w:rStyle w:val="ab"/>
          </w:rPr>
          <w:t>.</w:t>
        </w:r>
        <w:r w:rsidRPr="00365522">
          <w:rPr>
            <w:rStyle w:val="ab"/>
            <w:lang w:val="en-US"/>
          </w:rPr>
          <w:t>html</w:t>
        </w:r>
      </w:hyperlink>
    </w:p>
  </w:footnote>
  <w:footnote w:id="12">
    <w:p w:rsidR="00A6435C" w:rsidRPr="008E1A8C" w:rsidRDefault="00A6435C" w:rsidP="005B3AB6">
      <w:pPr>
        <w:autoSpaceDE w:val="0"/>
        <w:spacing w:before="170" w:after="170" w:line="240" w:lineRule="auto"/>
        <w:rPr>
          <w:rFonts w:ascii="Times New Roman" w:hAnsi="Times New Roman" w:cs="Times New Roman"/>
          <w:color w:val="000000"/>
          <w:sz w:val="20"/>
          <w:szCs w:val="20"/>
        </w:rPr>
      </w:pPr>
      <w:r w:rsidRPr="008E1A8C">
        <w:rPr>
          <w:rStyle w:val="a7"/>
          <w:rFonts w:ascii="Times New Roman" w:hAnsi="Times New Roman" w:cs="Times New Roman"/>
          <w:sz w:val="20"/>
          <w:szCs w:val="20"/>
        </w:rPr>
        <w:footnoteRef/>
      </w:r>
      <w:r w:rsidRPr="008E1A8C">
        <w:rPr>
          <w:rFonts w:ascii="Times New Roman" w:hAnsi="Times New Roman" w:cs="Times New Roman"/>
          <w:sz w:val="20"/>
          <w:szCs w:val="20"/>
        </w:rPr>
        <w:t xml:space="preserve"> </w:t>
      </w:r>
      <w:proofErr w:type="spellStart"/>
      <w:r w:rsidRPr="008E1A8C">
        <w:rPr>
          <w:rFonts w:ascii="Times New Roman" w:hAnsi="Times New Roman" w:cs="Times New Roman"/>
          <w:sz w:val="20"/>
          <w:szCs w:val="20"/>
        </w:rPr>
        <w:t>Клот</w:t>
      </w:r>
      <w:proofErr w:type="spellEnd"/>
      <w:r w:rsidRPr="008E1A8C">
        <w:rPr>
          <w:rFonts w:ascii="Times New Roman" w:hAnsi="Times New Roman" w:cs="Times New Roman"/>
          <w:sz w:val="20"/>
          <w:szCs w:val="20"/>
        </w:rPr>
        <w:t xml:space="preserve">, Л. - </w:t>
      </w:r>
      <w:r w:rsidRPr="008E1A8C">
        <w:rPr>
          <w:rFonts w:ascii="Times New Roman" w:hAnsi="Times New Roman" w:cs="Times New Roman"/>
          <w:color w:val="000000"/>
          <w:sz w:val="20"/>
          <w:szCs w:val="20"/>
        </w:rPr>
        <w:t xml:space="preserve">Германия приобрела список клиентов швейцарского банка </w:t>
      </w:r>
      <w:proofErr w:type="spellStart"/>
      <w:r w:rsidRPr="008E1A8C">
        <w:rPr>
          <w:rFonts w:ascii="Times New Roman" w:hAnsi="Times New Roman" w:cs="Times New Roman"/>
          <w:color w:val="000000"/>
          <w:sz w:val="20"/>
          <w:szCs w:val="20"/>
        </w:rPr>
        <w:t>Julius</w:t>
      </w:r>
      <w:proofErr w:type="spellEnd"/>
      <w:r w:rsidRPr="008E1A8C">
        <w:rPr>
          <w:rFonts w:ascii="Times New Roman" w:hAnsi="Times New Roman" w:cs="Times New Roman"/>
          <w:color w:val="000000"/>
          <w:sz w:val="20"/>
          <w:szCs w:val="20"/>
        </w:rPr>
        <w:t xml:space="preserve"> B</w:t>
      </w:r>
      <w:proofErr w:type="spellStart"/>
      <w:r w:rsidRPr="008E1A8C">
        <w:rPr>
          <w:rFonts w:ascii="Times New Roman" w:hAnsi="Times New Roman" w:cs="Times New Roman"/>
          <w:color w:val="000000"/>
          <w:sz w:val="20"/>
          <w:szCs w:val="20"/>
          <w:lang w:val="en-US"/>
        </w:rPr>
        <w:t>ae</w:t>
      </w:r>
      <w:r w:rsidRPr="008E1A8C">
        <w:rPr>
          <w:rFonts w:ascii="Times New Roman" w:hAnsi="Times New Roman" w:cs="Times New Roman"/>
          <w:color w:val="000000"/>
          <w:sz w:val="20"/>
          <w:szCs w:val="20"/>
        </w:rPr>
        <w:t>r</w:t>
      </w:r>
      <w:proofErr w:type="spellEnd"/>
      <w:r w:rsidRPr="008E1A8C">
        <w:rPr>
          <w:rFonts w:ascii="Times New Roman" w:hAnsi="Times New Roman" w:cs="Times New Roman"/>
          <w:color w:val="000000"/>
          <w:sz w:val="20"/>
          <w:szCs w:val="20"/>
        </w:rPr>
        <w:t xml:space="preserve">, Женева, 2010. </w:t>
      </w:r>
      <w:hyperlink r:id="rId7" w:history="1">
        <w:r w:rsidRPr="008E1A8C">
          <w:rPr>
            <w:rStyle w:val="ab"/>
            <w:rFonts w:ascii="Times New Roman" w:hAnsi="Times New Roman" w:cs="Times New Roman"/>
            <w:sz w:val="20"/>
            <w:szCs w:val="20"/>
          </w:rPr>
          <w:t>http://www.nashagazeta.ch/news/10672</w:t>
        </w:r>
      </w:hyperlink>
    </w:p>
  </w:footnote>
  <w:footnote w:id="13">
    <w:p w:rsidR="00A6435C" w:rsidRPr="00B44E80" w:rsidRDefault="00A6435C" w:rsidP="005B3AB6">
      <w:pPr>
        <w:pStyle w:val="a8"/>
        <w:rPr>
          <w:lang w:val="en-US"/>
        </w:rPr>
      </w:pPr>
      <w:r>
        <w:rPr>
          <w:rStyle w:val="aa"/>
        </w:rPr>
        <w:footnoteRef/>
      </w:r>
      <w:r w:rsidRPr="006D7EFE">
        <w:rPr>
          <w:lang w:val="en-US"/>
        </w:rPr>
        <w:t xml:space="preserve"> </w:t>
      </w:r>
      <w:r>
        <w:rPr>
          <w:lang w:val="en-US"/>
        </w:rPr>
        <w:t xml:space="preserve">Dougherty, C., Landler, M. – Tax Scandal in Germany Fans Complaints of Inequity, </w:t>
      </w:r>
      <w:proofErr w:type="gramStart"/>
      <w:r>
        <w:rPr>
          <w:lang w:val="en-US"/>
        </w:rPr>
        <w:t>The</w:t>
      </w:r>
      <w:proofErr w:type="gramEnd"/>
      <w:r>
        <w:rPr>
          <w:lang w:val="en-US"/>
        </w:rPr>
        <w:t xml:space="preserve"> New York Times, February 18, 2008. </w:t>
      </w:r>
      <w:hyperlink r:id="rId8" w:history="1">
        <w:r w:rsidRPr="00B44E80">
          <w:rPr>
            <w:rStyle w:val="ab"/>
            <w:lang w:val="en-US"/>
          </w:rPr>
          <w:t>http://www.nytimes.com/2008/02/18/business/worldbusiness/18tax.html</w:t>
        </w:r>
      </w:hyperlink>
    </w:p>
  </w:footnote>
  <w:footnote w:id="14">
    <w:p w:rsidR="00A6435C" w:rsidRPr="005B3AB6" w:rsidRDefault="00A6435C" w:rsidP="005B3AB6">
      <w:pPr>
        <w:pStyle w:val="a8"/>
      </w:pPr>
      <w:r>
        <w:rPr>
          <w:rStyle w:val="aa"/>
        </w:rPr>
        <w:footnoteRef/>
      </w:r>
      <w:r w:rsidRPr="005B3AB6">
        <w:rPr>
          <w:lang w:val="en-US"/>
        </w:rPr>
        <w:t xml:space="preserve"> </w:t>
      </w:r>
      <w:r>
        <w:rPr>
          <w:lang w:val="en-US"/>
        </w:rPr>
        <w:t>Liechtenstein</w:t>
      </w:r>
      <w:r w:rsidRPr="005B3AB6">
        <w:rPr>
          <w:lang w:val="en-US"/>
        </w:rPr>
        <w:t xml:space="preserve"> </w:t>
      </w:r>
      <w:r>
        <w:rPr>
          <w:lang w:val="en-US"/>
        </w:rPr>
        <w:t>banks</w:t>
      </w:r>
      <w:r w:rsidRPr="005B3AB6">
        <w:rPr>
          <w:lang w:val="en-US"/>
        </w:rPr>
        <w:t xml:space="preserve"> </w:t>
      </w:r>
      <w:r>
        <w:rPr>
          <w:lang w:val="en-US"/>
        </w:rPr>
        <w:t>end</w:t>
      </w:r>
      <w:r w:rsidRPr="005B3AB6">
        <w:rPr>
          <w:lang w:val="en-US"/>
        </w:rPr>
        <w:t xml:space="preserve"> </w:t>
      </w:r>
      <w:r>
        <w:rPr>
          <w:lang w:val="en-US"/>
        </w:rPr>
        <w:t>tax</w:t>
      </w:r>
      <w:r w:rsidRPr="005B3AB6">
        <w:rPr>
          <w:lang w:val="en-US"/>
        </w:rPr>
        <w:t xml:space="preserve"> </w:t>
      </w:r>
      <w:r>
        <w:rPr>
          <w:lang w:val="en-US"/>
        </w:rPr>
        <w:t xml:space="preserve">evasion probe </w:t>
      </w:r>
      <w:proofErr w:type="gramStart"/>
      <w:r>
        <w:rPr>
          <w:lang w:val="en-US"/>
        </w:rPr>
        <w:t>with 50 million payout, The Local, December 16, 2010</w:t>
      </w:r>
      <w:proofErr w:type="gramEnd"/>
      <w:r>
        <w:rPr>
          <w:lang w:val="en-US"/>
        </w:rPr>
        <w:t xml:space="preserve">. </w:t>
      </w:r>
      <w:hyperlink r:id="rId9" w:history="1">
        <w:r>
          <w:rPr>
            <w:rStyle w:val="ab"/>
          </w:rPr>
          <w:t>http://www.thelocal.de/money/20101216-31861.html</w:t>
        </w:r>
      </w:hyperlink>
    </w:p>
  </w:footnote>
  <w:footnote w:id="15">
    <w:p w:rsidR="00A6435C" w:rsidRPr="005D6FB1" w:rsidRDefault="00A6435C" w:rsidP="00B87C59">
      <w:pPr>
        <w:pStyle w:val="a8"/>
        <w:widowControl/>
        <w:autoSpaceDE w:val="0"/>
        <w:spacing w:before="170" w:after="170" w:line="100" w:lineRule="atLeast"/>
        <w:rPr>
          <w:rFonts w:eastAsia="Times New Roman" w:cs="Times New Roman"/>
          <w:color w:val="000000"/>
          <w:lang w:val="en-US"/>
        </w:rPr>
      </w:pPr>
      <w:r>
        <w:rPr>
          <w:rStyle w:val="a7"/>
        </w:rPr>
        <w:footnoteRef/>
      </w:r>
      <w:r>
        <w:rPr>
          <w:rFonts w:eastAsia="Times New Roman" w:cs="Times New Roman"/>
          <w:color w:val="000000"/>
        </w:rPr>
        <w:t xml:space="preserve"> Троянов, К. - Банковская тайна в Швейцарии: миф или реальность? Женева</w:t>
      </w:r>
      <w:r w:rsidRPr="00B87C59">
        <w:rPr>
          <w:rFonts w:eastAsia="Times New Roman" w:cs="Times New Roman"/>
          <w:color w:val="000000"/>
          <w:lang w:val="en-US"/>
        </w:rPr>
        <w:t>, 2009</w:t>
      </w:r>
      <w:r w:rsidRPr="005D6FB1">
        <w:rPr>
          <w:rFonts w:eastAsia="Times New Roman" w:cs="Times New Roman"/>
          <w:color w:val="000000"/>
          <w:lang w:val="en-US"/>
        </w:rPr>
        <w:t xml:space="preserve">. </w:t>
      </w:r>
      <w:hyperlink r:id="rId10" w:history="1">
        <w:r w:rsidRPr="005D6FB1">
          <w:rPr>
            <w:rStyle w:val="ab"/>
            <w:lang w:val="en-US"/>
          </w:rPr>
          <w:t>http://www.nashagazeta.ch/node/8216</w:t>
        </w:r>
      </w:hyperlink>
    </w:p>
  </w:footnote>
  <w:footnote w:id="16">
    <w:p w:rsidR="00A6435C" w:rsidRPr="005D6FB1" w:rsidRDefault="00A6435C">
      <w:pPr>
        <w:pStyle w:val="a8"/>
        <w:rPr>
          <w:lang w:val="en-US"/>
        </w:rPr>
      </w:pPr>
      <w:r>
        <w:rPr>
          <w:rStyle w:val="aa"/>
        </w:rPr>
        <w:footnoteRef/>
      </w:r>
      <w:r w:rsidRPr="00B87C59">
        <w:rPr>
          <w:lang w:val="en-US"/>
        </w:rPr>
        <w:t xml:space="preserve"> </w:t>
      </w:r>
      <w:r>
        <w:t>Там</w:t>
      </w:r>
      <w:r w:rsidRPr="005D6FB1">
        <w:rPr>
          <w:lang w:val="en-US"/>
        </w:rPr>
        <w:t xml:space="preserve"> </w:t>
      </w:r>
      <w:r>
        <w:t>же</w:t>
      </w:r>
      <w:r w:rsidRPr="005D6FB1">
        <w:rPr>
          <w:lang w:val="en-US"/>
        </w:rPr>
        <w:t xml:space="preserve"> </w:t>
      </w:r>
    </w:p>
  </w:footnote>
  <w:footnote w:id="17">
    <w:p w:rsidR="00A6435C" w:rsidRPr="00897056" w:rsidRDefault="00A6435C">
      <w:pPr>
        <w:pStyle w:val="a8"/>
      </w:pPr>
      <w:r>
        <w:rPr>
          <w:rStyle w:val="aa"/>
        </w:rPr>
        <w:footnoteRef/>
      </w:r>
      <w:r w:rsidRPr="00897056">
        <w:rPr>
          <w:lang w:val="en-US"/>
        </w:rPr>
        <w:t xml:space="preserve"> </w:t>
      </w:r>
      <w:proofErr w:type="spellStart"/>
      <w:r>
        <w:rPr>
          <w:lang w:val="en-US"/>
        </w:rPr>
        <w:t>Voreacos</w:t>
      </w:r>
      <w:proofErr w:type="spellEnd"/>
      <w:r w:rsidRPr="00897056">
        <w:rPr>
          <w:lang w:val="en-US"/>
        </w:rPr>
        <w:t xml:space="preserve">, </w:t>
      </w:r>
      <w:r>
        <w:rPr>
          <w:lang w:val="en-US"/>
        </w:rPr>
        <w:t>D</w:t>
      </w:r>
      <w:r w:rsidRPr="00897056">
        <w:rPr>
          <w:lang w:val="en-US"/>
        </w:rPr>
        <w:t xml:space="preserve">. – </w:t>
      </w:r>
      <w:r>
        <w:rPr>
          <w:lang w:val="en-US"/>
        </w:rPr>
        <w:t xml:space="preserve">Eight Offshore Banks Under Grand Jury Investigation Over Taxes, U.S. Says, Bloomberg, September 20, 2011. </w:t>
      </w:r>
      <w:hyperlink r:id="rId11" w:history="1">
        <w:r>
          <w:rPr>
            <w:rStyle w:val="ab"/>
          </w:rPr>
          <w:t>http://www.bloomberg.com/news/2011-09-20/eight-offshore-banks-under-grand-jury-investigation-over-taxes-u-s-says.html</w:t>
        </w:r>
      </w:hyperlink>
    </w:p>
  </w:footnote>
  <w:footnote w:id="18">
    <w:p w:rsidR="00A6435C" w:rsidRPr="004B6ED2" w:rsidRDefault="00A6435C">
      <w:pPr>
        <w:pStyle w:val="a8"/>
      </w:pPr>
      <w:r>
        <w:rPr>
          <w:rStyle w:val="aa"/>
        </w:rPr>
        <w:footnoteRef/>
      </w:r>
      <w:r w:rsidRPr="004B6ED2">
        <w:rPr>
          <w:lang w:val="en-US"/>
        </w:rPr>
        <w:t xml:space="preserve"> </w:t>
      </w:r>
      <w:r>
        <w:rPr>
          <w:lang w:val="en-US"/>
        </w:rPr>
        <w:t xml:space="preserve">Swissinfo.ch – Paris court to investigate UBS France, April 16, 2012. </w:t>
      </w:r>
      <w:hyperlink r:id="rId12" w:history="1">
        <w:r>
          <w:rPr>
            <w:rStyle w:val="ab"/>
          </w:rPr>
          <w:t>http://www.swissinfo.ch/eng/business/Paris_court_to_investigate_UBS_France.html?cid=32490330</w:t>
        </w:r>
      </w:hyperlink>
    </w:p>
  </w:footnote>
  <w:footnote w:id="19">
    <w:p w:rsidR="00A6435C" w:rsidRPr="00AC4B80" w:rsidRDefault="00A6435C">
      <w:pPr>
        <w:pStyle w:val="a8"/>
      </w:pPr>
      <w:r>
        <w:rPr>
          <w:rStyle w:val="aa"/>
        </w:rPr>
        <w:footnoteRef/>
      </w:r>
      <w:r w:rsidRPr="0009262D">
        <w:rPr>
          <w:lang w:val="en-US"/>
        </w:rPr>
        <w:t xml:space="preserve"> </w:t>
      </w:r>
      <w:proofErr w:type="spellStart"/>
      <w:proofErr w:type="gramStart"/>
      <w:r>
        <w:rPr>
          <w:lang w:val="en-US"/>
        </w:rPr>
        <w:t>Vignal</w:t>
      </w:r>
      <w:proofErr w:type="spellEnd"/>
      <w:r w:rsidRPr="0009262D">
        <w:rPr>
          <w:lang w:val="en-US"/>
        </w:rPr>
        <w:t xml:space="preserve">, </w:t>
      </w:r>
      <w:r>
        <w:rPr>
          <w:lang w:val="en-US"/>
        </w:rPr>
        <w:t>P</w:t>
      </w:r>
      <w:r w:rsidRPr="0009262D">
        <w:rPr>
          <w:lang w:val="en-US"/>
        </w:rPr>
        <w:t xml:space="preserve">. – </w:t>
      </w:r>
      <w:r>
        <w:rPr>
          <w:lang w:val="en-US"/>
        </w:rPr>
        <w:t>French</w:t>
      </w:r>
      <w:r w:rsidRPr="0009262D">
        <w:rPr>
          <w:lang w:val="en-US"/>
        </w:rPr>
        <w:t xml:space="preserve"> </w:t>
      </w:r>
      <w:r>
        <w:rPr>
          <w:lang w:val="en-US"/>
        </w:rPr>
        <w:t>tax</w:t>
      </w:r>
      <w:r w:rsidRPr="0009262D">
        <w:rPr>
          <w:lang w:val="en-US"/>
        </w:rPr>
        <w:t xml:space="preserve"> </w:t>
      </w:r>
      <w:r>
        <w:rPr>
          <w:lang w:val="en-US"/>
        </w:rPr>
        <w:t>probe targets HSBC – prosecutor, Reuters, April 23, 2013.</w:t>
      </w:r>
      <w:proofErr w:type="gramEnd"/>
      <w:r>
        <w:rPr>
          <w:lang w:val="en-US"/>
        </w:rPr>
        <w:t xml:space="preserve"> </w:t>
      </w:r>
      <w:hyperlink r:id="rId13" w:history="1">
        <w:r>
          <w:rPr>
            <w:rStyle w:val="ab"/>
          </w:rPr>
          <w:t>http://uk.reuters.com/article/2013/04/23/uk-hsbc-france-idUKBRE93M17620130423</w:t>
        </w:r>
      </w:hyperlink>
      <w:r w:rsidRPr="00AC4B80">
        <w:tab/>
      </w:r>
    </w:p>
  </w:footnote>
  <w:footnote w:id="20">
    <w:p w:rsidR="00A6435C" w:rsidRPr="00AC4B80" w:rsidRDefault="00A6435C" w:rsidP="004D15AC">
      <w:pPr>
        <w:autoSpaceDE w:val="0"/>
        <w:spacing w:before="170" w:after="170" w:line="100" w:lineRule="atLeast"/>
        <w:rPr>
          <w:rFonts w:ascii="Times New Roman" w:hAnsi="Times New Roman" w:cs="Times New Roman"/>
          <w:color w:val="000000"/>
          <w:sz w:val="20"/>
          <w:szCs w:val="20"/>
          <w:lang w:val="en-US"/>
        </w:rPr>
      </w:pPr>
      <w:r w:rsidRPr="001811BF">
        <w:rPr>
          <w:rStyle w:val="a7"/>
          <w:rFonts w:ascii="Times New Roman" w:hAnsi="Times New Roman" w:cs="Times New Roman"/>
          <w:sz w:val="20"/>
          <w:szCs w:val="20"/>
        </w:rPr>
        <w:footnoteRef/>
      </w:r>
      <w:r w:rsidRPr="001811BF">
        <w:rPr>
          <w:rFonts w:ascii="Times New Roman" w:hAnsi="Times New Roman" w:cs="Times New Roman"/>
          <w:sz w:val="20"/>
          <w:szCs w:val="20"/>
        </w:rPr>
        <w:t xml:space="preserve"> </w:t>
      </w:r>
      <w:proofErr w:type="spellStart"/>
      <w:r w:rsidRPr="001811BF">
        <w:rPr>
          <w:rFonts w:ascii="Times New Roman" w:hAnsi="Times New Roman" w:cs="Times New Roman"/>
          <w:sz w:val="20"/>
          <w:szCs w:val="20"/>
        </w:rPr>
        <w:t>Клот</w:t>
      </w:r>
      <w:proofErr w:type="spellEnd"/>
      <w:r w:rsidRPr="001811BF">
        <w:rPr>
          <w:rFonts w:ascii="Times New Roman" w:hAnsi="Times New Roman" w:cs="Times New Roman"/>
          <w:sz w:val="20"/>
          <w:szCs w:val="20"/>
        </w:rPr>
        <w:t xml:space="preserve">, Л. - </w:t>
      </w:r>
      <w:proofErr w:type="spellStart"/>
      <w:r w:rsidRPr="001811BF">
        <w:rPr>
          <w:rFonts w:ascii="Times New Roman" w:hAnsi="Times New Roman" w:cs="Times New Roman"/>
          <w:color w:val="000000"/>
          <w:sz w:val="20"/>
          <w:szCs w:val="20"/>
        </w:rPr>
        <w:t>Credit</w:t>
      </w:r>
      <w:proofErr w:type="spellEnd"/>
      <w:r w:rsidRPr="001811BF">
        <w:rPr>
          <w:rFonts w:ascii="Times New Roman" w:hAnsi="Times New Roman" w:cs="Times New Roman"/>
          <w:color w:val="000000"/>
          <w:sz w:val="20"/>
          <w:szCs w:val="20"/>
        </w:rPr>
        <w:t xml:space="preserve"> </w:t>
      </w:r>
      <w:proofErr w:type="spellStart"/>
      <w:r w:rsidRPr="001811BF">
        <w:rPr>
          <w:rFonts w:ascii="Times New Roman" w:hAnsi="Times New Roman" w:cs="Times New Roman"/>
          <w:color w:val="000000"/>
          <w:sz w:val="20"/>
          <w:szCs w:val="20"/>
        </w:rPr>
        <w:t>Suisse</w:t>
      </w:r>
      <w:proofErr w:type="spellEnd"/>
      <w:r w:rsidRPr="001811BF">
        <w:rPr>
          <w:rFonts w:ascii="Times New Roman" w:hAnsi="Times New Roman" w:cs="Times New Roman"/>
          <w:color w:val="000000"/>
          <w:sz w:val="20"/>
          <w:szCs w:val="20"/>
        </w:rPr>
        <w:t xml:space="preserve"> купил свободу за </w:t>
      </w:r>
      <w:r>
        <w:rPr>
          <w:rFonts w:ascii="Times New Roman" w:hAnsi="Times New Roman" w:cs="Times New Roman"/>
          <w:color w:val="000000"/>
          <w:sz w:val="20"/>
          <w:szCs w:val="20"/>
        </w:rPr>
        <w:t>150 миллионов евро, Берн, 2011.</w:t>
      </w:r>
      <w:r w:rsidRPr="004B6ED2">
        <w:rPr>
          <w:rFonts w:ascii="Times New Roman" w:hAnsi="Times New Roman" w:cs="Times New Roman"/>
          <w:color w:val="000000"/>
          <w:sz w:val="20"/>
          <w:szCs w:val="20"/>
        </w:rPr>
        <w:t xml:space="preserve"> </w:t>
      </w:r>
      <w:hyperlink r:id="rId14" w:history="1">
        <w:r w:rsidRPr="00AC4B80">
          <w:rPr>
            <w:rStyle w:val="ab"/>
            <w:rFonts w:ascii="Times New Roman" w:hAnsi="Times New Roman" w:cs="Times New Roman"/>
            <w:sz w:val="20"/>
            <w:szCs w:val="20"/>
            <w:lang w:val="en-US"/>
          </w:rPr>
          <w:t>http://www.nashagazeta.ch/news/12300</w:t>
        </w:r>
      </w:hyperlink>
    </w:p>
  </w:footnote>
  <w:footnote w:id="21">
    <w:p w:rsidR="00A6435C" w:rsidRPr="00BD2907" w:rsidRDefault="00A6435C">
      <w:pPr>
        <w:pStyle w:val="a8"/>
      </w:pPr>
      <w:r>
        <w:rPr>
          <w:rStyle w:val="aa"/>
        </w:rPr>
        <w:footnoteRef/>
      </w:r>
      <w:r w:rsidRPr="00BD2907">
        <w:rPr>
          <w:lang w:val="en-US"/>
        </w:rPr>
        <w:t xml:space="preserve"> </w:t>
      </w:r>
      <w:r>
        <w:rPr>
          <w:lang w:val="en-US"/>
        </w:rPr>
        <w:t xml:space="preserve">Reuters – Switzerland’s oldest bank </w:t>
      </w:r>
      <w:proofErr w:type="spellStart"/>
      <w:r>
        <w:rPr>
          <w:lang w:val="en-US"/>
        </w:rPr>
        <w:t>Wegelin</w:t>
      </w:r>
      <w:proofErr w:type="spellEnd"/>
      <w:r>
        <w:rPr>
          <w:lang w:val="en-US"/>
        </w:rPr>
        <w:t xml:space="preserve"> to close after pleading guilty to aiding US tax evasion, The Telegraph, January 4, 2013. </w:t>
      </w:r>
      <w:hyperlink r:id="rId15" w:history="1">
        <w:r w:rsidRPr="000D201E">
          <w:rPr>
            <w:rStyle w:val="ab"/>
          </w:rPr>
          <w:t>http://www.telegraph.co.uk/finance/financial-crime/9779615/Switzerlands-oldest-bank-Wegelin-to-close-after-pleading-guilty-to-aiding-US-tax-evasion.html</w:t>
        </w:r>
      </w:hyperlink>
    </w:p>
  </w:footnote>
  <w:footnote w:id="22">
    <w:p w:rsidR="00A6435C" w:rsidRPr="007030FD" w:rsidRDefault="00A6435C">
      <w:pPr>
        <w:pStyle w:val="a8"/>
        <w:rPr>
          <w:lang w:val="en-US"/>
        </w:rPr>
      </w:pPr>
      <w:r>
        <w:rPr>
          <w:rStyle w:val="aa"/>
        </w:rPr>
        <w:footnoteRef/>
      </w:r>
      <w:r w:rsidRPr="007030FD">
        <w:rPr>
          <w:lang w:val="en-US"/>
        </w:rPr>
        <w:t xml:space="preserve"> </w:t>
      </w:r>
      <w:r>
        <w:rPr>
          <w:lang w:val="en-US"/>
        </w:rPr>
        <w:t xml:space="preserve">Saunders, L. – IRS Sets Offshore Amnesty, Part II, </w:t>
      </w:r>
      <w:proofErr w:type="gramStart"/>
      <w:r>
        <w:rPr>
          <w:lang w:val="en-US"/>
        </w:rPr>
        <w:t>The</w:t>
      </w:r>
      <w:proofErr w:type="gramEnd"/>
      <w:r>
        <w:rPr>
          <w:lang w:val="en-US"/>
        </w:rPr>
        <w:t xml:space="preserve"> Wall Street Journal, February 9, 2011. </w:t>
      </w:r>
      <w:hyperlink r:id="rId16" w:history="1">
        <w:r w:rsidRPr="00AC4B80">
          <w:rPr>
            <w:rStyle w:val="ab"/>
            <w:lang w:val="en-US"/>
          </w:rPr>
          <w:t>http://online.wsj.com/article/SB10001424052748704364004576132431503110852.html</w:t>
        </w:r>
      </w:hyperlink>
      <w:r>
        <w:rPr>
          <w:lang w:val="en-US"/>
        </w:rPr>
        <w:t xml:space="preserve">  </w:t>
      </w:r>
    </w:p>
  </w:footnote>
  <w:footnote w:id="23">
    <w:p w:rsidR="00A6435C" w:rsidRPr="007030FD" w:rsidRDefault="00A6435C" w:rsidP="00F64DD2">
      <w:pPr>
        <w:pStyle w:val="a8"/>
        <w:rPr>
          <w:lang w:val="en-US"/>
        </w:rPr>
      </w:pPr>
      <w:r>
        <w:rPr>
          <w:rStyle w:val="a7"/>
        </w:rPr>
        <w:footnoteRef/>
      </w:r>
      <w:r w:rsidRPr="007030FD">
        <w:rPr>
          <w:lang w:val="en-US"/>
        </w:rPr>
        <w:t xml:space="preserve"> </w:t>
      </w:r>
      <w:proofErr w:type="spellStart"/>
      <w:r>
        <w:rPr>
          <w:lang w:val="en-US"/>
        </w:rPr>
        <w:t>Kocieniewski</w:t>
      </w:r>
      <w:proofErr w:type="spellEnd"/>
      <w:r>
        <w:rPr>
          <w:lang w:val="en-US"/>
        </w:rPr>
        <w:t>, D. – op. cit.</w:t>
      </w:r>
    </w:p>
  </w:footnote>
  <w:footnote w:id="24">
    <w:p w:rsidR="00A6435C" w:rsidRPr="0067677E" w:rsidRDefault="00A6435C" w:rsidP="00F64DD2">
      <w:pPr>
        <w:pStyle w:val="a8"/>
        <w:widowControl/>
        <w:autoSpaceDE w:val="0"/>
        <w:spacing w:before="170" w:after="170"/>
        <w:ind w:left="0" w:firstLine="0"/>
        <w:rPr>
          <w:rFonts w:eastAsia="Times New Roman" w:cs="Times New Roman"/>
          <w:color w:val="000000"/>
        </w:rPr>
      </w:pPr>
      <w:r>
        <w:rPr>
          <w:rStyle w:val="a7"/>
        </w:rPr>
        <w:footnoteRef/>
      </w:r>
      <w:r w:rsidRPr="0067677E">
        <w:rPr>
          <w:rFonts w:eastAsia="Times New Roman" w:cs="Times New Roman"/>
          <w:lang w:val="en-US"/>
        </w:rPr>
        <w:t xml:space="preserve"> </w:t>
      </w:r>
      <w:proofErr w:type="spellStart"/>
      <w:proofErr w:type="gramStart"/>
      <w:r>
        <w:rPr>
          <w:rFonts w:eastAsia="Times New Roman" w:cs="Times New Roman"/>
          <w:lang w:val="en-US"/>
        </w:rPr>
        <w:t>Pietra</w:t>
      </w:r>
      <w:proofErr w:type="spellEnd"/>
      <w:r>
        <w:rPr>
          <w:rFonts w:eastAsia="Times New Roman" w:cs="Times New Roman"/>
          <w:lang w:val="en-US"/>
        </w:rPr>
        <w:t xml:space="preserve">, N. - </w:t>
      </w:r>
      <w:r>
        <w:rPr>
          <w:rFonts w:eastAsia="Times New Roman" w:cs="Times New Roman"/>
          <w:color w:val="000000"/>
          <w:lang w:val="en-US"/>
        </w:rPr>
        <w:t>Tax amnesty to hit southern canton of Ticino, 2009</w:t>
      </w:r>
      <w:r w:rsidRPr="0067677E">
        <w:rPr>
          <w:rFonts w:eastAsia="Times New Roman" w:cs="Times New Roman"/>
          <w:color w:val="000000"/>
          <w:lang w:val="en-US"/>
        </w:rPr>
        <w:t>.</w:t>
      </w:r>
      <w:proofErr w:type="gramEnd"/>
      <w:r w:rsidRPr="0067677E">
        <w:rPr>
          <w:rFonts w:eastAsia="Times New Roman" w:cs="Times New Roman"/>
          <w:color w:val="000000"/>
          <w:lang w:val="en-US"/>
        </w:rPr>
        <w:t xml:space="preserve"> </w:t>
      </w:r>
      <w:hyperlink r:id="rId17" w:history="1">
        <w:r>
          <w:rPr>
            <w:rStyle w:val="ab"/>
          </w:rPr>
          <w:t>http://www.swissinfo.ch/eng/Specials/Swiss_banking_secrecy_under_fire/News/Tax_amnesty_to_hit_southern_canton_of_Ticino.html?cid=7903778</w:t>
        </w:r>
      </w:hyperlink>
    </w:p>
  </w:footnote>
  <w:footnote w:id="25">
    <w:p w:rsidR="00A6435C" w:rsidRPr="006810B0" w:rsidRDefault="00A6435C" w:rsidP="00F64DD2">
      <w:pPr>
        <w:pStyle w:val="a8"/>
        <w:rPr>
          <w:lang w:val="en-US"/>
        </w:rPr>
      </w:pPr>
      <w:r>
        <w:rPr>
          <w:rStyle w:val="aa"/>
        </w:rPr>
        <w:footnoteRef/>
      </w:r>
      <w:r w:rsidRPr="006810B0">
        <w:rPr>
          <w:lang w:val="en-US"/>
        </w:rPr>
        <w:t xml:space="preserve"> </w:t>
      </w:r>
      <w:r>
        <w:rPr>
          <w:lang w:val="en-US"/>
        </w:rPr>
        <w:t xml:space="preserve">Reuters – Spain tax amnesty deal far from government target, December 3, 2012, Madrid. </w:t>
      </w:r>
      <w:hyperlink r:id="rId18" w:history="1">
        <w:r w:rsidRPr="00A1184F">
          <w:rPr>
            <w:rStyle w:val="ab"/>
            <w:lang w:val="en-US"/>
          </w:rPr>
          <w:t>http://uk.reuters.com/article/2012/12/03/uk-spain-tax-idUKBRE8B20S920121203</w:t>
        </w:r>
      </w:hyperlink>
    </w:p>
  </w:footnote>
  <w:footnote w:id="26">
    <w:p w:rsidR="00A6435C" w:rsidRPr="00A1184F" w:rsidRDefault="00A6435C">
      <w:pPr>
        <w:pStyle w:val="a8"/>
      </w:pPr>
      <w:r>
        <w:rPr>
          <w:rStyle w:val="aa"/>
        </w:rPr>
        <w:footnoteRef/>
      </w:r>
      <w:r w:rsidRPr="00A1184F">
        <w:rPr>
          <w:lang w:val="en-US"/>
        </w:rPr>
        <w:t xml:space="preserve"> </w:t>
      </w:r>
      <w:r>
        <w:rPr>
          <w:lang w:val="en-US"/>
        </w:rPr>
        <w:t xml:space="preserve">Lomas, U. – Tax Amnesty Gives Portugal Revenue Boost, Tax-News, August 20, 2012. </w:t>
      </w:r>
      <w:hyperlink r:id="rId19" w:history="1">
        <w:r>
          <w:rPr>
            <w:rStyle w:val="ab"/>
          </w:rPr>
          <w:t>http://www.tax-news.com/news/Tax_Amnesty_Gives_Portugal_Revenue_Boost____56779.html</w:t>
        </w:r>
      </w:hyperlink>
    </w:p>
  </w:footnote>
  <w:footnote w:id="27">
    <w:p w:rsidR="00A6435C" w:rsidRPr="008B4F72" w:rsidRDefault="00A6435C" w:rsidP="00614FEB">
      <w:pPr>
        <w:pStyle w:val="a8"/>
      </w:pPr>
      <w:r>
        <w:rPr>
          <w:rStyle w:val="aa"/>
        </w:rPr>
        <w:footnoteRef/>
      </w:r>
      <w:r>
        <w:t xml:space="preserve"> РИА Новости – </w:t>
      </w:r>
      <w:r>
        <w:rPr>
          <w:lang w:val="en-US"/>
        </w:rPr>
        <w:t>Offshore</w:t>
      </w:r>
      <w:r w:rsidRPr="008B4F72">
        <w:t xml:space="preserve"> </w:t>
      </w:r>
      <w:r>
        <w:rPr>
          <w:lang w:val="en-US"/>
        </w:rPr>
        <w:t>leaks</w:t>
      </w:r>
      <w:r>
        <w:t xml:space="preserve">, или бомба для «налоговых оазисов», 5 апреля 2013, </w:t>
      </w:r>
      <w:hyperlink r:id="rId20" w:history="1">
        <w:r>
          <w:rPr>
            <w:rStyle w:val="ab"/>
          </w:rPr>
          <w:t>http://ria.ru/economy/20130405/931237865.html</w:t>
        </w:r>
      </w:hyperlink>
    </w:p>
  </w:footnote>
  <w:footnote w:id="28">
    <w:p w:rsidR="00A6435C" w:rsidRPr="008B4F72" w:rsidRDefault="00A6435C" w:rsidP="00614FEB">
      <w:pPr>
        <w:pStyle w:val="a8"/>
      </w:pPr>
      <w:r>
        <w:rPr>
          <w:rStyle w:val="aa"/>
        </w:rPr>
        <w:footnoteRef/>
      </w:r>
      <w:r w:rsidRPr="008B4F72">
        <w:rPr>
          <w:lang w:val="en-US"/>
        </w:rPr>
        <w:t xml:space="preserve"> </w:t>
      </w:r>
      <w:r>
        <w:rPr>
          <w:lang w:val="en-US"/>
        </w:rPr>
        <w:t xml:space="preserve">Ryle, G., Guevara, M. W., Hudson, M., Hager, N., Campbell, D., </w:t>
      </w:r>
      <w:proofErr w:type="spellStart"/>
      <w:r>
        <w:rPr>
          <w:lang w:val="en-US"/>
        </w:rPr>
        <w:t>Candea</w:t>
      </w:r>
      <w:proofErr w:type="spellEnd"/>
      <w:r>
        <w:rPr>
          <w:lang w:val="en-US"/>
        </w:rPr>
        <w:t xml:space="preserve">, S. – Secret Files Expose </w:t>
      </w:r>
      <w:proofErr w:type="spellStart"/>
      <w:r>
        <w:rPr>
          <w:lang w:val="en-US"/>
        </w:rPr>
        <w:t>Offshores</w:t>
      </w:r>
      <w:proofErr w:type="spellEnd"/>
      <w:r>
        <w:rPr>
          <w:lang w:val="en-US"/>
        </w:rPr>
        <w:t xml:space="preserve"> Global Impact, ICIJ, April 3, 2013. </w:t>
      </w:r>
      <w:hyperlink r:id="rId21" w:history="1">
        <w:r>
          <w:rPr>
            <w:rStyle w:val="ab"/>
          </w:rPr>
          <w:t>http://www.icij.org/offshore/secret-files-expose-offshores-global-impact</w:t>
        </w:r>
      </w:hyperlink>
    </w:p>
  </w:footnote>
  <w:footnote w:id="29">
    <w:p w:rsidR="00A6435C" w:rsidRPr="009C39C7" w:rsidRDefault="00A6435C" w:rsidP="00614FEB">
      <w:pPr>
        <w:pStyle w:val="a8"/>
      </w:pPr>
      <w:r>
        <w:rPr>
          <w:rStyle w:val="aa"/>
        </w:rPr>
        <w:footnoteRef/>
      </w:r>
      <w:r w:rsidRPr="009C39C7">
        <w:rPr>
          <w:lang w:val="en-US"/>
        </w:rPr>
        <w:t xml:space="preserve"> </w:t>
      </w:r>
      <w:r>
        <w:rPr>
          <w:lang w:val="en-US"/>
        </w:rPr>
        <w:t xml:space="preserve">Leigh, D., </w:t>
      </w:r>
      <w:proofErr w:type="spellStart"/>
      <w:r>
        <w:rPr>
          <w:lang w:val="en-US"/>
        </w:rPr>
        <w:t>Frayman</w:t>
      </w:r>
      <w:proofErr w:type="spellEnd"/>
      <w:r>
        <w:rPr>
          <w:lang w:val="en-US"/>
        </w:rPr>
        <w:t xml:space="preserve">, H., Ball, J. – Offshore secrets: British Virgin Islands? </w:t>
      </w:r>
      <w:proofErr w:type="gramStart"/>
      <w:r>
        <w:rPr>
          <w:lang w:val="en-US"/>
        </w:rPr>
        <w:t>land</w:t>
      </w:r>
      <w:proofErr w:type="gramEnd"/>
      <w:r>
        <w:rPr>
          <w:lang w:val="en-US"/>
        </w:rPr>
        <w:t xml:space="preserve"> of sand, sea and secrecy, The Guardian, November 25, 2012. </w:t>
      </w:r>
      <w:hyperlink r:id="rId22" w:history="1">
        <w:r>
          <w:rPr>
            <w:rStyle w:val="ab"/>
          </w:rPr>
          <w:t>http://www.guardian.co.uk/uk/2012/nov/25/offshore-secrets-british-virgin-islands</w:t>
        </w:r>
      </w:hyperlink>
    </w:p>
  </w:footnote>
  <w:footnote w:id="30">
    <w:p w:rsidR="00A6435C" w:rsidRPr="004370E2" w:rsidRDefault="00A6435C" w:rsidP="00614FEB">
      <w:pPr>
        <w:pStyle w:val="a8"/>
      </w:pPr>
      <w:r>
        <w:rPr>
          <w:rStyle w:val="aa"/>
        </w:rPr>
        <w:footnoteRef/>
      </w:r>
      <w:r w:rsidRPr="00F0522B">
        <w:rPr>
          <w:lang w:val="en-US"/>
        </w:rPr>
        <w:t xml:space="preserve"> </w:t>
      </w:r>
      <w:proofErr w:type="spellStart"/>
      <w:r>
        <w:rPr>
          <w:lang w:val="en-US"/>
        </w:rPr>
        <w:t>Menkes</w:t>
      </w:r>
      <w:proofErr w:type="spellEnd"/>
      <w:r>
        <w:rPr>
          <w:lang w:val="en-US"/>
        </w:rPr>
        <w:t xml:space="preserve">, E., </w:t>
      </w:r>
      <w:proofErr w:type="spellStart"/>
      <w:r>
        <w:rPr>
          <w:lang w:val="en-US"/>
        </w:rPr>
        <w:t>Porteous</w:t>
      </w:r>
      <w:proofErr w:type="spellEnd"/>
      <w:r>
        <w:rPr>
          <w:lang w:val="en-US"/>
        </w:rPr>
        <w:t xml:space="preserve">, K. – Highlights </w:t>
      </w:r>
      <w:proofErr w:type="gramStart"/>
      <w:r>
        <w:rPr>
          <w:lang w:val="en-US"/>
        </w:rPr>
        <w:t>of  Offshore</w:t>
      </w:r>
      <w:proofErr w:type="gramEnd"/>
      <w:r>
        <w:rPr>
          <w:lang w:val="en-US"/>
        </w:rPr>
        <w:t xml:space="preserve"> Leaks So Far, ICIJ, April 24, 2013. </w:t>
      </w:r>
      <w:hyperlink r:id="rId23" w:history="1">
        <w:r w:rsidRPr="008D4C02">
          <w:rPr>
            <w:rStyle w:val="ab"/>
            <w:lang w:val="en-US"/>
          </w:rPr>
          <w:t>http</w:t>
        </w:r>
        <w:r w:rsidRPr="004370E2">
          <w:rPr>
            <w:rStyle w:val="ab"/>
          </w:rPr>
          <w:t>://</w:t>
        </w:r>
        <w:r w:rsidRPr="008D4C02">
          <w:rPr>
            <w:rStyle w:val="ab"/>
            <w:lang w:val="en-US"/>
          </w:rPr>
          <w:t>www</w:t>
        </w:r>
        <w:r w:rsidRPr="004370E2">
          <w:rPr>
            <w:rStyle w:val="ab"/>
          </w:rPr>
          <w:t>.</w:t>
        </w:r>
        <w:proofErr w:type="spellStart"/>
        <w:r w:rsidRPr="008D4C02">
          <w:rPr>
            <w:rStyle w:val="ab"/>
            <w:lang w:val="en-US"/>
          </w:rPr>
          <w:t>icij</w:t>
        </w:r>
        <w:proofErr w:type="spellEnd"/>
        <w:r w:rsidRPr="004370E2">
          <w:rPr>
            <w:rStyle w:val="ab"/>
          </w:rPr>
          <w:t>.</w:t>
        </w:r>
        <w:r w:rsidRPr="008D4C02">
          <w:rPr>
            <w:rStyle w:val="ab"/>
            <w:lang w:val="en-US"/>
          </w:rPr>
          <w:t>org</w:t>
        </w:r>
        <w:r w:rsidRPr="004370E2">
          <w:rPr>
            <w:rStyle w:val="ab"/>
          </w:rPr>
          <w:t>/</w:t>
        </w:r>
        <w:r w:rsidRPr="008D4C02">
          <w:rPr>
            <w:rStyle w:val="ab"/>
            <w:lang w:val="en-US"/>
          </w:rPr>
          <w:t>blog</w:t>
        </w:r>
        <w:r w:rsidRPr="004370E2">
          <w:rPr>
            <w:rStyle w:val="ab"/>
          </w:rPr>
          <w:t>/2013/04/</w:t>
        </w:r>
        <w:r w:rsidRPr="008D4C02">
          <w:rPr>
            <w:rStyle w:val="ab"/>
            <w:lang w:val="en-US"/>
          </w:rPr>
          <w:t>highlights</w:t>
        </w:r>
        <w:r w:rsidRPr="004370E2">
          <w:rPr>
            <w:rStyle w:val="ab"/>
          </w:rPr>
          <w:t>-</w:t>
        </w:r>
        <w:r w:rsidRPr="008D4C02">
          <w:rPr>
            <w:rStyle w:val="ab"/>
            <w:lang w:val="en-US"/>
          </w:rPr>
          <w:t>offshore</w:t>
        </w:r>
        <w:r w:rsidRPr="004370E2">
          <w:rPr>
            <w:rStyle w:val="ab"/>
          </w:rPr>
          <w:t>-</w:t>
        </w:r>
        <w:r w:rsidRPr="008D4C02">
          <w:rPr>
            <w:rStyle w:val="ab"/>
            <w:lang w:val="en-US"/>
          </w:rPr>
          <w:t>leaks</w:t>
        </w:r>
        <w:r w:rsidRPr="004370E2">
          <w:rPr>
            <w:rStyle w:val="ab"/>
          </w:rPr>
          <w:t>-</w:t>
        </w:r>
        <w:r w:rsidRPr="008D4C02">
          <w:rPr>
            <w:rStyle w:val="ab"/>
            <w:lang w:val="en-US"/>
          </w:rPr>
          <w:t>so</w:t>
        </w:r>
        <w:r w:rsidRPr="004370E2">
          <w:rPr>
            <w:rStyle w:val="ab"/>
          </w:rPr>
          <w:t>-</w:t>
        </w:r>
        <w:r w:rsidRPr="008D4C02">
          <w:rPr>
            <w:rStyle w:val="ab"/>
            <w:lang w:val="en-US"/>
          </w:rPr>
          <w:t>far</w:t>
        </w:r>
      </w:hyperlink>
    </w:p>
  </w:footnote>
  <w:footnote w:id="31">
    <w:p w:rsidR="00A6435C" w:rsidRPr="008D4C02" w:rsidRDefault="00A6435C" w:rsidP="00614FEB">
      <w:pPr>
        <w:pStyle w:val="a8"/>
      </w:pPr>
      <w:r>
        <w:rPr>
          <w:rStyle w:val="aa"/>
        </w:rPr>
        <w:footnoteRef/>
      </w:r>
      <w:r>
        <w:t xml:space="preserve"> РИА Новости – указ</w:t>
      </w:r>
      <w:proofErr w:type="gramStart"/>
      <w:r w:rsidRPr="003A1D30">
        <w:t>.</w:t>
      </w:r>
      <w:proofErr w:type="gramEnd"/>
      <w:r>
        <w:t xml:space="preserve"> </w:t>
      </w:r>
      <w:proofErr w:type="gramStart"/>
      <w:r>
        <w:t>с</w:t>
      </w:r>
      <w:proofErr w:type="gramEnd"/>
      <w:r>
        <w:t xml:space="preserve">оч. </w:t>
      </w:r>
    </w:p>
  </w:footnote>
  <w:footnote w:id="32">
    <w:p w:rsidR="00A6435C" w:rsidRPr="009D5360" w:rsidRDefault="00A6435C">
      <w:pPr>
        <w:pStyle w:val="a8"/>
      </w:pPr>
      <w:r>
        <w:rPr>
          <w:rStyle w:val="aa"/>
        </w:rPr>
        <w:footnoteRef/>
      </w:r>
      <w:r>
        <w:t xml:space="preserve"> Королева, А. – Новый стандарт налоговой прозрачности. Британские оффшоры начнут раскрывать информацию о держателях счетов в своих банках, </w:t>
      </w:r>
      <w:r>
        <w:rPr>
          <w:lang w:val="en-US"/>
        </w:rPr>
        <w:t>Expert</w:t>
      </w:r>
      <w:r w:rsidRPr="009D5360">
        <w:t xml:space="preserve"> </w:t>
      </w:r>
      <w:r>
        <w:rPr>
          <w:lang w:val="en-US"/>
        </w:rPr>
        <w:t>Online</w:t>
      </w:r>
      <w:r w:rsidRPr="009D5360">
        <w:t xml:space="preserve">, </w:t>
      </w:r>
      <w:r>
        <w:t xml:space="preserve">6 мая 2013. </w:t>
      </w:r>
      <w:hyperlink r:id="rId24" w:history="1">
        <w:r>
          <w:rPr>
            <w:rStyle w:val="ab"/>
          </w:rPr>
          <w:t>http://expert.ru/2013/05/6/novyij-standart-nalogovoj-prozrachnosti/</w:t>
        </w:r>
      </w:hyperlink>
    </w:p>
  </w:footnote>
  <w:footnote w:id="33">
    <w:p w:rsidR="00A6435C" w:rsidRPr="00F64DD2" w:rsidRDefault="00A6435C" w:rsidP="00F64DD2">
      <w:pPr>
        <w:autoSpaceDE w:val="0"/>
        <w:spacing w:before="170" w:after="170" w:line="240" w:lineRule="auto"/>
        <w:rPr>
          <w:rFonts w:ascii="Times New Roman" w:hAnsi="Times New Roman" w:cs="Times New Roman"/>
          <w:sz w:val="20"/>
          <w:szCs w:val="20"/>
          <w:lang w:val="en-US"/>
        </w:rPr>
      </w:pPr>
      <w:r w:rsidRPr="00F64DD2">
        <w:rPr>
          <w:rStyle w:val="a7"/>
          <w:rFonts w:ascii="Times New Roman" w:hAnsi="Times New Roman" w:cs="Times New Roman"/>
          <w:sz w:val="20"/>
          <w:szCs w:val="20"/>
        </w:rPr>
        <w:footnoteRef/>
      </w:r>
      <w:r w:rsidRPr="00F64DD2">
        <w:rPr>
          <w:rFonts w:ascii="Times New Roman" w:hAnsi="Times New Roman" w:cs="Times New Roman"/>
          <w:sz w:val="20"/>
          <w:szCs w:val="20"/>
        </w:rPr>
        <w:t xml:space="preserve"> Бернштейн, В. - Швейцария — налоговая </w:t>
      </w:r>
      <w:proofErr w:type="spellStart"/>
      <w:r w:rsidRPr="00F64DD2">
        <w:rPr>
          <w:rFonts w:ascii="Times New Roman" w:hAnsi="Times New Roman" w:cs="Times New Roman"/>
          <w:sz w:val="20"/>
          <w:szCs w:val="20"/>
        </w:rPr>
        <w:t>недо-гавань</w:t>
      </w:r>
      <w:proofErr w:type="spellEnd"/>
      <w:r w:rsidRPr="00F64DD2">
        <w:rPr>
          <w:rFonts w:ascii="Times New Roman" w:hAnsi="Times New Roman" w:cs="Times New Roman"/>
          <w:sz w:val="20"/>
          <w:szCs w:val="20"/>
        </w:rPr>
        <w:t xml:space="preserve">, Берн, 2009. </w:t>
      </w:r>
      <w:hyperlink r:id="rId25" w:history="1">
        <w:r w:rsidRPr="00F64DD2">
          <w:rPr>
            <w:rStyle w:val="ab"/>
            <w:rFonts w:ascii="Times New Roman" w:hAnsi="Times New Roman" w:cs="Times New Roman"/>
            <w:sz w:val="20"/>
            <w:szCs w:val="20"/>
            <w:lang w:val="en-US"/>
          </w:rPr>
          <w:t>http://www.nashagazeta.ch/node/7303</w:t>
        </w:r>
      </w:hyperlink>
    </w:p>
  </w:footnote>
  <w:footnote w:id="34">
    <w:p w:rsidR="00A6435C" w:rsidRPr="00F64DD2" w:rsidRDefault="00A6435C" w:rsidP="00F64DD2">
      <w:pPr>
        <w:pStyle w:val="a8"/>
        <w:rPr>
          <w:rFonts w:cs="Times New Roman"/>
          <w:lang w:val="en-US"/>
        </w:rPr>
      </w:pPr>
      <w:r w:rsidRPr="00F64DD2">
        <w:rPr>
          <w:rStyle w:val="aa"/>
          <w:rFonts w:cs="Times New Roman"/>
        </w:rPr>
        <w:footnoteRef/>
      </w:r>
      <w:r w:rsidRPr="00F64DD2">
        <w:rPr>
          <w:rFonts w:cs="Times New Roman"/>
          <w:lang w:val="en-US"/>
        </w:rPr>
        <w:t xml:space="preserve"> </w:t>
      </w:r>
      <w:proofErr w:type="spellStart"/>
      <w:r w:rsidRPr="00F64DD2">
        <w:rPr>
          <w:rFonts w:cs="Times New Roman"/>
          <w:lang w:val="en-US"/>
        </w:rPr>
        <w:t>Johannesen</w:t>
      </w:r>
      <w:proofErr w:type="spellEnd"/>
      <w:r w:rsidRPr="00F64DD2">
        <w:rPr>
          <w:rFonts w:cs="Times New Roman"/>
          <w:lang w:val="en-US"/>
        </w:rPr>
        <w:t xml:space="preserve">, N., </w:t>
      </w:r>
      <w:proofErr w:type="spellStart"/>
      <w:r w:rsidRPr="00F64DD2">
        <w:rPr>
          <w:rFonts w:cs="Times New Roman"/>
          <w:lang w:val="en-US"/>
        </w:rPr>
        <w:t>Zucman</w:t>
      </w:r>
      <w:proofErr w:type="spellEnd"/>
      <w:r w:rsidRPr="00F64DD2">
        <w:rPr>
          <w:rFonts w:cs="Times New Roman"/>
          <w:lang w:val="en-US"/>
        </w:rPr>
        <w:t>, G. – The End of Bank Secrecy? An Evaluation of the G20 Tax Haven Crackdown, January 16, 2012, 49 pages, p.2</w:t>
      </w:r>
    </w:p>
  </w:footnote>
  <w:footnote w:id="35">
    <w:p w:rsidR="00A6435C" w:rsidRPr="00F64DD2" w:rsidRDefault="00A6435C">
      <w:pPr>
        <w:pStyle w:val="a8"/>
      </w:pPr>
      <w:r>
        <w:rPr>
          <w:rStyle w:val="aa"/>
        </w:rPr>
        <w:footnoteRef/>
      </w:r>
      <w:r w:rsidRPr="00F64DD2">
        <w:rPr>
          <w:lang w:val="en-US"/>
        </w:rPr>
        <w:t xml:space="preserve"> </w:t>
      </w:r>
      <w:r>
        <w:rPr>
          <w:lang w:val="en-US"/>
        </w:rPr>
        <w:t xml:space="preserve">Stoddard, E. – OECD crackdown on tax havens seen lacking teeth, Reuters, April 18, 2010. </w:t>
      </w:r>
      <w:hyperlink r:id="rId26" w:history="1">
        <w:r>
          <w:rPr>
            <w:rStyle w:val="ab"/>
          </w:rPr>
          <w:t>http://www.reuters.com/article/2010/04/18/us-oecd-taxhavens-list-analysis-idUSTRE63H2BI20100418</w:t>
        </w:r>
      </w:hyperlink>
    </w:p>
  </w:footnote>
  <w:footnote w:id="36">
    <w:p w:rsidR="00A6435C" w:rsidRPr="00F64DD2" w:rsidRDefault="00A6435C" w:rsidP="00F64DD2">
      <w:pPr>
        <w:pStyle w:val="a8"/>
      </w:pPr>
      <w:r w:rsidRPr="00F64DD2">
        <w:rPr>
          <w:rStyle w:val="aa"/>
          <w:rFonts w:cs="Times New Roman"/>
        </w:rPr>
        <w:footnoteRef/>
      </w:r>
      <w:r w:rsidRPr="00F64DD2">
        <w:rPr>
          <w:rFonts w:cs="Times New Roman"/>
          <w:lang w:val="en-US"/>
        </w:rPr>
        <w:t xml:space="preserve"> </w:t>
      </w:r>
      <w:proofErr w:type="spellStart"/>
      <w:proofErr w:type="gramStart"/>
      <w:r w:rsidRPr="00F64DD2">
        <w:rPr>
          <w:rFonts w:cs="Times New Roman"/>
          <w:lang w:val="en-US"/>
        </w:rPr>
        <w:t>Houlder</w:t>
      </w:r>
      <w:proofErr w:type="spellEnd"/>
      <w:r w:rsidRPr="00F64DD2">
        <w:rPr>
          <w:rFonts w:cs="Times New Roman"/>
          <w:lang w:val="en-US"/>
        </w:rPr>
        <w:t>, V. – OECD hails tax haven crackdown, Financial Times, January 19, 2010.</w:t>
      </w:r>
      <w:proofErr w:type="gramEnd"/>
      <w:r w:rsidRPr="00F64DD2">
        <w:rPr>
          <w:rFonts w:cs="Times New Roman"/>
          <w:lang w:val="en-US"/>
        </w:rPr>
        <w:t xml:space="preserve"> </w:t>
      </w:r>
      <w:hyperlink r:id="rId27" w:history="1">
        <w:r w:rsidRPr="00F64DD2">
          <w:rPr>
            <w:rStyle w:val="ab"/>
            <w:rFonts w:cs="Times New Roman"/>
          </w:rPr>
          <w:t>http://www.ft.com/intl/cms/s/0/c9c2af7e-050a-11df-aa2c-00144feabdc0.html</w:t>
        </w:r>
      </w:hyperlink>
    </w:p>
  </w:footnote>
  <w:footnote w:id="37">
    <w:p w:rsidR="00A6435C" w:rsidRPr="00EA6134" w:rsidRDefault="00A6435C" w:rsidP="003F20EC">
      <w:pPr>
        <w:pStyle w:val="a8"/>
        <w:rPr>
          <w:lang w:val="en-US"/>
        </w:rPr>
      </w:pPr>
      <w:r>
        <w:rPr>
          <w:rStyle w:val="aa"/>
        </w:rPr>
        <w:footnoteRef/>
      </w:r>
      <w:r w:rsidRPr="00EA6134">
        <w:rPr>
          <w:lang w:val="en-US"/>
        </w:rPr>
        <w:t xml:space="preserve">  </w:t>
      </w:r>
      <w:proofErr w:type="spellStart"/>
      <w:r w:rsidRPr="00EA6134">
        <w:rPr>
          <w:rFonts w:cs="Times New Roman"/>
          <w:lang w:val="en-US"/>
        </w:rPr>
        <w:t>Johannesen</w:t>
      </w:r>
      <w:proofErr w:type="spellEnd"/>
      <w:r w:rsidRPr="00EA6134">
        <w:rPr>
          <w:rFonts w:cs="Times New Roman"/>
          <w:lang w:val="en-US"/>
        </w:rPr>
        <w:t xml:space="preserve">, N., </w:t>
      </w:r>
      <w:proofErr w:type="spellStart"/>
      <w:r w:rsidRPr="00EA6134">
        <w:rPr>
          <w:rFonts w:cs="Times New Roman"/>
          <w:lang w:val="en-US"/>
        </w:rPr>
        <w:t>Zucman</w:t>
      </w:r>
      <w:proofErr w:type="spellEnd"/>
      <w:r w:rsidRPr="00EA6134">
        <w:rPr>
          <w:rFonts w:cs="Times New Roman"/>
          <w:lang w:val="en-US"/>
        </w:rPr>
        <w:t>, G. – op. cit.</w:t>
      </w:r>
    </w:p>
  </w:footnote>
  <w:footnote w:id="38">
    <w:p w:rsidR="00A6435C" w:rsidRPr="00396CE0" w:rsidRDefault="00A6435C">
      <w:pPr>
        <w:pStyle w:val="a8"/>
        <w:rPr>
          <w:lang w:val="en-US"/>
        </w:rPr>
      </w:pPr>
      <w:r>
        <w:rPr>
          <w:rStyle w:val="aa"/>
        </w:rPr>
        <w:footnoteRef/>
      </w:r>
      <w:r w:rsidRPr="00396CE0">
        <w:rPr>
          <w:lang w:val="en-US"/>
        </w:rPr>
        <w:t xml:space="preserve"> </w:t>
      </w:r>
      <w:proofErr w:type="spellStart"/>
      <w:r w:rsidRPr="00F64DD2">
        <w:rPr>
          <w:rFonts w:cs="Times New Roman"/>
          <w:lang w:val="en-US"/>
        </w:rPr>
        <w:t>Johannesen</w:t>
      </w:r>
      <w:proofErr w:type="spellEnd"/>
      <w:r w:rsidRPr="00F64DD2">
        <w:rPr>
          <w:rFonts w:cs="Times New Roman"/>
          <w:lang w:val="en-US"/>
        </w:rPr>
        <w:t xml:space="preserve">, N., </w:t>
      </w:r>
      <w:proofErr w:type="spellStart"/>
      <w:r w:rsidRPr="00F64DD2">
        <w:rPr>
          <w:rFonts w:cs="Times New Roman"/>
          <w:lang w:val="en-US"/>
        </w:rPr>
        <w:t>Zucman</w:t>
      </w:r>
      <w:proofErr w:type="spellEnd"/>
      <w:r w:rsidRPr="00F64DD2">
        <w:rPr>
          <w:rFonts w:cs="Times New Roman"/>
          <w:lang w:val="en-US"/>
        </w:rPr>
        <w:t>, G.</w:t>
      </w:r>
      <w:r w:rsidRPr="00396CE0">
        <w:rPr>
          <w:rFonts w:cs="Times New Roman"/>
          <w:lang w:val="en-US"/>
        </w:rPr>
        <w:t xml:space="preserve"> </w:t>
      </w:r>
      <w:r>
        <w:rPr>
          <w:rFonts w:cs="Times New Roman"/>
          <w:lang w:val="en-US"/>
        </w:rPr>
        <w:t>–</w:t>
      </w:r>
      <w:r w:rsidRPr="00396CE0">
        <w:rPr>
          <w:rFonts w:cs="Times New Roman"/>
          <w:lang w:val="en-US"/>
        </w:rPr>
        <w:t xml:space="preserve"> </w:t>
      </w:r>
      <w:r>
        <w:rPr>
          <w:rFonts w:cs="Times New Roman"/>
          <w:lang w:val="en-US"/>
        </w:rPr>
        <w:t>op. cit.</w:t>
      </w:r>
    </w:p>
  </w:footnote>
  <w:footnote w:id="39">
    <w:p w:rsidR="00A6435C" w:rsidRPr="00E778E0" w:rsidRDefault="00A6435C">
      <w:pPr>
        <w:pStyle w:val="a8"/>
      </w:pPr>
      <w:r>
        <w:rPr>
          <w:rStyle w:val="aa"/>
        </w:rPr>
        <w:footnoteRef/>
      </w:r>
      <w:r w:rsidRPr="00BE68A4">
        <w:rPr>
          <w:lang w:val="en-US"/>
        </w:rPr>
        <w:t xml:space="preserve"> </w:t>
      </w:r>
      <w:proofErr w:type="spellStart"/>
      <w:r>
        <w:rPr>
          <w:lang w:val="en-US"/>
        </w:rPr>
        <w:t>Meinzer</w:t>
      </w:r>
      <w:proofErr w:type="spellEnd"/>
      <w:r>
        <w:rPr>
          <w:lang w:val="en-US"/>
        </w:rPr>
        <w:t xml:space="preserve">, M. – Briefing paper on EU-Savings Tax Directive and automatic tax information exchange, Tax Justice Briefing, January 2011. </w:t>
      </w:r>
      <w:hyperlink r:id="rId28" w:history="1">
        <w:r>
          <w:rPr>
            <w:rStyle w:val="ab"/>
          </w:rPr>
          <w:t>http://www.taxjustice.net/cms/upload/pdf/EUSTD-TJN-Briefing_-_JAN-2011.pdf</w:t>
        </w:r>
      </w:hyperlink>
    </w:p>
  </w:footnote>
  <w:footnote w:id="40">
    <w:p w:rsidR="00A6435C" w:rsidRPr="00EB1853" w:rsidRDefault="00A6435C" w:rsidP="00EB1853">
      <w:pPr>
        <w:pStyle w:val="a8"/>
      </w:pPr>
      <w:r>
        <w:rPr>
          <w:rStyle w:val="aa"/>
        </w:rPr>
        <w:footnoteRef/>
      </w:r>
      <w:r w:rsidRPr="00EB1853">
        <w:rPr>
          <w:lang w:val="en-US"/>
        </w:rPr>
        <w:t xml:space="preserve"> </w:t>
      </w:r>
      <w:r>
        <w:rPr>
          <w:lang w:val="en-US"/>
        </w:rPr>
        <w:t xml:space="preserve">Jolly, D., </w:t>
      </w:r>
      <w:proofErr w:type="spellStart"/>
      <w:r>
        <w:rPr>
          <w:lang w:val="en-US"/>
        </w:rPr>
        <w:t>Kanter</w:t>
      </w:r>
      <w:proofErr w:type="spellEnd"/>
      <w:r>
        <w:rPr>
          <w:lang w:val="en-US"/>
        </w:rPr>
        <w:t xml:space="preserve">, J. – Austria, Under Pressure, Defends Bank Secrecy, The New York Times, </w:t>
      </w:r>
      <w:proofErr w:type="gramStart"/>
      <w:r>
        <w:rPr>
          <w:lang w:val="en-US"/>
        </w:rPr>
        <w:t>April</w:t>
      </w:r>
      <w:proofErr w:type="gramEnd"/>
      <w:r>
        <w:rPr>
          <w:lang w:val="en-US"/>
        </w:rPr>
        <w:t xml:space="preserve"> 12, 2013. </w:t>
      </w:r>
      <w:hyperlink r:id="rId29" w:history="1">
        <w:r>
          <w:rPr>
            <w:rStyle w:val="ab"/>
          </w:rPr>
          <w:t>http://www.nytimes.com/2013/04/13/business/global/austria-defends-banking-secrecy-rules.html</w:t>
        </w:r>
      </w:hyperlink>
    </w:p>
  </w:footnote>
  <w:footnote w:id="41">
    <w:p w:rsidR="00A6435C" w:rsidRPr="005357BF" w:rsidRDefault="00A6435C">
      <w:pPr>
        <w:pStyle w:val="a8"/>
        <w:rPr>
          <w:lang w:val="en-US"/>
        </w:rPr>
      </w:pPr>
      <w:r>
        <w:rPr>
          <w:rStyle w:val="aa"/>
        </w:rPr>
        <w:footnoteRef/>
      </w:r>
      <w:r w:rsidRPr="005357BF">
        <w:rPr>
          <w:lang w:val="en-US"/>
        </w:rPr>
        <w:t xml:space="preserve"> </w:t>
      </w:r>
      <w:proofErr w:type="spellStart"/>
      <w:proofErr w:type="gramStart"/>
      <w:r>
        <w:rPr>
          <w:lang w:val="en-US"/>
        </w:rPr>
        <w:t>Meinzer</w:t>
      </w:r>
      <w:proofErr w:type="spellEnd"/>
      <w:r>
        <w:rPr>
          <w:lang w:val="en-US"/>
        </w:rPr>
        <w:t>, M. – op. cit.</w:t>
      </w:r>
      <w:proofErr w:type="gramEnd"/>
    </w:p>
  </w:footnote>
  <w:footnote w:id="42">
    <w:p w:rsidR="00A6435C" w:rsidRPr="0059242F" w:rsidRDefault="00A6435C">
      <w:pPr>
        <w:pStyle w:val="a8"/>
        <w:rPr>
          <w:lang w:val="en-US"/>
        </w:rPr>
      </w:pPr>
      <w:r>
        <w:rPr>
          <w:rStyle w:val="aa"/>
        </w:rPr>
        <w:footnoteRef/>
      </w:r>
      <w:r w:rsidRPr="00060AF3">
        <w:rPr>
          <w:lang w:val="en-US"/>
        </w:rPr>
        <w:t xml:space="preserve"> </w:t>
      </w:r>
      <w:r>
        <w:rPr>
          <w:lang w:val="en-US"/>
        </w:rPr>
        <w:t>Hampton, M. P., Christensen, J. – Looking for Plan B: What Next for Island Hosts of Offshore Finance? The</w:t>
      </w:r>
      <w:r w:rsidRPr="0059242F">
        <w:rPr>
          <w:lang w:val="en-US"/>
        </w:rPr>
        <w:t xml:space="preserve"> </w:t>
      </w:r>
      <w:r>
        <w:rPr>
          <w:lang w:val="en-US"/>
        </w:rPr>
        <w:t>Round</w:t>
      </w:r>
      <w:r w:rsidRPr="0059242F">
        <w:rPr>
          <w:lang w:val="en-US"/>
        </w:rPr>
        <w:t xml:space="preserve"> </w:t>
      </w:r>
      <w:r>
        <w:rPr>
          <w:lang w:val="en-US"/>
        </w:rPr>
        <w:t>Table</w:t>
      </w:r>
      <w:r w:rsidRPr="0059242F">
        <w:rPr>
          <w:lang w:val="en-US"/>
        </w:rPr>
        <w:t xml:space="preserve">, </w:t>
      </w:r>
      <w:r>
        <w:rPr>
          <w:lang w:val="en-US"/>
        </w:rPr>
        <w:t>Vol</w:t>
      </w:r>
      <w:r w:rsidRPr="0059242F">
        <w:rPr>
          <w:lang w:val="en-US"/>
        </w:rPr>
        <w:t xml:space="preserve">. 100, </w:t>
      </w:r>
      <w:r>
        <w:rPr>
          <w:lang w:val="en-US"/>
        </w:rPr>
        <w:t>No</w:t>
      </w:r>
      <w:r w:rsidRPr="0059242F">
        <w:rPr>
          <w:lang w:val="en-US"/>
        </w:rPr>
        <w:t xml:space="preserve"> 143, </w:t>
      </w:r>
      <w:r>
        <w:rPr>
          <w:lang w:val="en-US"/>
        </w:rPr>
        <w:t>April</w:t>
      </w:r>
      <w:r w:rsidRPr="0059242F">
        <w:rPr>
          <w:lang w:val="en-US"/>
        </w:rPr>
        <w:t xml:space="preserve"> 2011, </w:t>
      </w:r>
      <w:r>
        <w:rPr>
          <w:lang w:val="en-US"/>
        </w:rPr>
        <w:t>pages</w:t>
      </w:r>
      <w:r w:rsidRPr="0059242F">
        <w:rPr>
          <w:lang w:val="en-US"/>
        </w:rPr>
        <w:t xml:space="preserve"> 169-181</w:t>
      </w:r>
    </w:p>
  </w:footnote>
  <w:footnote w:id="43">
    <w:p w:rsidR="00A6435C" w:rsidRPr="005D0203" w:rsidRDefault="00A6435C">
      <w:pPr>
        <w:pStyle w:val="a8"/>
        <w:rPr>
          <w:lang w:val="en-US"/>
        </w:rPr>
      </w:pPr>
      <w:r>
        <w:rPr>
          <w:rStyle w:val="aa"/>
        </w:rPr>
        <w:footnoteRef/>
      </w:r>
      <w:r w:rsidRPr="002B32BB">
        <w:rPr>
          <w:lang w:val="en-US"/>
        </w:rPr>
        <w:t xml:space="preserve"> </w:t>
      </w:r>
      <w:r>
        <w:rPr>
          <w:lang w:val="en-US"/>
        </w:rPr>
        <w:t xml:space="preserve">Swiss Federal Department of Finance – Fact sheet “Withholding tax agreements”, February 18, 2013. </w:t>
      </w:r>
      <w:hyperlink r:id="rId30" w:history="1">
        <w:r w:rsidRPr="005D0203">
          <w:rPr>
            <w:rStyle w:val="ab"/>
            <w:lang w:val="en-US"/>
          </w:rPr>
          <w:t>http://www.efd.admin.ch/themen/wirtschaft_waehrung/02316/?lang=en</w:t>
        </w:r>
      </w:hyperlink>
    </w:p>
  </w:footnote>
  <w:footnote w:id="44">
    <w:p w:rsidR="00A6435C" w:rsidRPr="003D7620" w:rsidRDefault="00A6435C">
      <w:pPr>
        <w:pStyle w:val="a8"/>
      </w:pPr>
      <w:r>
        <w:rPr>
          <w:rStyle w:val="aa"/>
        </w:rPr>
        <w:footnoteRef/>
      </w:r>
      <w:r w:rsidRPr="003D7620">
        <w:rPr>
          <w:lang w:val="en-US"/>
        </w:rPr>
        <w:t xml:space="preserve"> </w:t>
      </w:r>
      <w:r>
        <w:rPr>
          <w:lang w:val="en-US"/>
        </w:rPr>
        <w:t xml:space="preserve">KMPG – The tax agreements of Switzerland and Liechtenstein. </w:t>
      </w:r>
      <w:hyperlink r:id="rId31" w:history="1">
        <w:r>
          <w:rPr>
            <w:rStyle w:val="ab"/>
          </w:rPr>
          <w:t>http://www.kpmg.com/ch/en/topics/understanding-regulation/pages/the-new-treaties-with-germany-and-the-united-kingdom.aspx</w:t>
        </w:r>
      </w:hyperlink>
    </w:p>
  </w:footnote>
  <w:footnote w:id="45">
    <w:p w:rsidR="00A6435C" w:rsidRPr="00310151" w:rsidRDefault="00A6435C" w:rsidP="00310151">
      <w:pPr>
        <w:pStyle w:val="a8"/>
        <w:rPr>
          <w:lang w:val="en-US"/>
        </w:rPr>
      </w:pPr>
      <w:r>
        <w:rPr>
          <w:rStyle w:val="aa"/>
        </w:rPr>
        <w:footnoteRef/>
      </w:r>
      <w:r w:rsidRPr="00310151">
        <w:rPr>
          <w:lang w:val="en-US"/>
        </w:rPr>
        <w:t xml:space="preserve"> </w:t>
      </w:r>
      <w:r>
        <w:rPr>
          <w:lang w:val="en-US"/>
        </w:rPr>
        <w:t>Ibid</w:t>
      </w:r>
    </w:p>
  </w:footnote>
  <w:footnote w:id="46">
    <w:p w:rsidR="00A6435C" w:rsidRPr="00245046" w:rsidRDefault="00A6435C">
      <w:pPr>
        <w:pStyle w:val="a8"/>
      </w:pPr>
      <w:r>
        <w:rPr>
          <w:rStyle w:val="aa"/>
        </w:rPr>
        <w:footnoteRef/>
      </w:r>
      <w:r w:rsidRPr="00245046">
        <w:rPr>
          <w:lang w:val="en-US"/>
        </w:rPr>
        <w:t xml:space="preserve"> </w:t>
      </w:r>
      <w:r>
        <w:rPr>
          <w:lang w:val="en-US"/>
        </w:rPr>
        <w:t xml:space="preserve">Tax Justice Network – FATCA: new automatic info exchange tool, May 18, 2010. </w:t>
      </w:r>
      <w:hyperlink r:id="rId32" w:history="1">
        <w:r>
          <w:rPr>
            <w:rStyle w:val="ab"/>
          </w:rPr>
          <w:t>http://taxjustice.blogspot.ru/2010/05/fatca-new-automatic-info-exchange-tool.html</w:t>
        </w:r>
      </w:hyperlink>
    </w:p>
  </w:footnote>
  <w:footnote w:id="47">
    <w:p w:rsidR="00A6435C" w:rsidRPr="00B94655" w:rsidRDefault="00A6435C">
      <w:pPr>
        <w:pStyle w:val="a8"/>
      </w:pPr>
      <w:r>
        <w:rPr>
          <w:rStyle w:val="aa"/>
        </w:rPr>
        <w:footnoteRef/>
      </w:r>
      <w:r w:rsidRPr="0001529E">
        <w:rPr>
          <w:lang w:val="en-US"/>
        </w:rPr>
        <w:t xml:space="preserve"> </w:t>
      </w:r>
      <w:proofErr w:type="gramStart"/>
      <w:r>
        <w:rPr>
          <w:lang w:val="en-US"/>
        </w:rPr>
        <w:t xml:space="preserve">U.S. Treasury Department – Joint statement from the United States, France, Germany, Italy, Spain and the United Kingdom regarding an intergovernmental approach to improving international tax compliance and implementing FATCA, February </w:t>
      </w:r>
      <w:r w:rsidRPr="00542EE7">
        <w:rPr>
          <w:lang w:val="en-US"/>
        </w:rPr>
        <w:t>8</w:t>
      </w:r>
      <w:r>
        <w:rPr>
          <w:lang w:val="en-US"/>
        </w:rPr>
        <w:t>, 2012.</w:t>
      </w:r>
      <w:proofErr w:type="gramEnd"/>
      <w:r>
        <w:rPr>
          <w:lang w:val="en-US"/>
        </w:rPr>
        <w:t xml:space="preserve"> </w:t>
      </w:r>
      <w:hyperlink r:id="rId33" w:history="1">
        <w:r>
          <w:rPr>
            <w:rStyle w:val="ab"/>
          </w:rPr>
          <w:t>http://www.treasury.gov/press-center/press-releases/Documents/020712%20Treasury%20IRS%20FATCA%20Joint%20Statement.pdf</w:t>
        </w:r>
      </w:hyperlink>
    </w:p>
  </w:footnote>
  <w:footnote w:id="48">
    <w:p w:rsidR="00A6435C" w:rsidRPr="00B32516" w:rsidRDefault="00A6435C">
      <w:pPr>
        <w:pStyle w:val="a8"/>
        <w:rPr>
          <w:lang w:val="en-US"/>
        </w:rPr>
      </w:pPr>
      <w:r>
        <w:rPr>
          <w:rStyle w:val="aa"/>
        </w:rPr>
        <w:footnoteRef/>
      </w:r>
      <w:r w:rsidRPr="00B32516">
        <w:rPr>
          <w:lang w:val="en-US"/>
        </w:rPr>
        <w:t xml:space="preserve"> </w:t>
      </w:r>
      <w:r>
        <w:rPr>
          <w:lang w:val="en-US"/>
        </w:rPr>
        <w:t xml:space="preserve">U.S. Treasury Department – Joint statement from the United States and Switzerland regarding a framework for cooperation to facilitate the implementation of FATCA, </w:t>
      </w:r>
      <w:hyperlink r:id="rId34" w:history="1">
        <w:r w:rsidRPr="00B32516">
          <w:rPr>
            <w:rStyle w:val="ab"/>
            <w:lang w:val="en-US"/>
          </w:rPr>
          <w:t>http://www.treasury.gov/press-center/press-releases/Documents/FATCA%20Joint%20Statement%20US-Switzerland.pdf</w:t>
        </w:r>
      </w:hyperlink>
    </w:p>
  </w:footnote>
  <w:footnote w:id="49">
    <w:p w:rsidR="00A6435C" w:rsidRPr="00B32516" w:rsidRDefault="00A6435C" w:rsidP="00B32516">
      <w:pPr>
        <w:pStyle w:val="a8"/>
        <w:rPr>
          <w:lang w:val="en-US"/>
        </w:rPr>
      </w:pPr>
      <w:r>
        <w:rPr>
          <w:rStyle w:val="aa"/>
        </w:rPr>
        <w:footnoteRef/>
      </w:r>
      <w:r w:rsidRPr="00B32516">
        <w:rPr>
          <w:lang w:val="en-US"/>
        </w:rPr>
        <w:t xml:space="preserve"> </w:t>
      </w:r>
      <w:r>
        <w:rPr>
          <w:lang w:val="en-US"/>
        </w:rPr>
        <w:t xml:space="preserve">U.S. Treasury Department – Joint statement from the United States and Japan regarding a framework for intergovernmental cooperation to facilitate the implementation of FATCA and improve international tax compliance, </w:t>
      </w:r>
      <w:hyperlink r:id="rId35" w:history="1">
        <w:r w:rsidRPr="00B32516">
          <w:rPr>
            <w:rStyle w:val="ab"/>
            <w:lang w:val="en-US"/>
          </w:rPr>
          <w:t>http://www.treasury.gov/press-center/press-releases/Documents/FATCA%20Joint%20Statement%20US-Japan.pdf</w:t>
        </w:r>
      </w:hyperlink>
    </w:p>
    <w:p w:rsidR="00A6435C" w:rsidRPr="00B32516" w:rsidRDefault="00A6435C" w:rsidP="00B32516">
      <w:pPr>
        <w:pStyle w:val="a8"/>
        <w:rPr>
          <w:lang w:val="en-US"/>
        </w:rPr>
      </w:pPr>
    </w:p>
  </w:footnote>
  <w:footnote w:id="50">
    <w:p w:rsidR="00A6435C" w:rsidRPr="00592319" w:rsidRDefault="00A6435C">
      <w:pPr>
        <w:pStyle w:val="a8"/>
        <w:rPr>
          <w:lang w:val="en-US"/>
        </w:rPr>
      </w:pPr>
      <w:r>
        <w:rPr>
          <w:rStyle w:val="aa"/>
        </w:rPr>
        <w:footnoteRef/>
      </w:r>
      <w:r w:rsidRPr="00592319">
        <w:rPr>
          <w:lang w:val="en-US"/>
        </w:rPr>
        <w:t xml:space="preserve"> </w:t>
      </w:r>
      <w:proofErr w:type="spellStart"/>
      <w:r>
        <w:rPr>
          <w:lang w:val="en-US"/>
        </w:rPr>
        <w:t>Guex</w:t>
      </w:r>
      <w:proofErr w:type="spellEnd"/>
      <w:r>
        <w:rPr>
          <w:lang w:val="en-US"/>
        </w:rPr>
        <w:t>, S. – The Origins of the Swiss Banking Secrecy Law and Its Repercussions for Swiss Federal Policy, The Business History Review, Vol.74, No.2, (Summer 2000), pages 237-266, p. 248</w:t>
      </w:r>
    </w:p>
  </w:footnote>
  <w:footnote w:id="51">
    <w:p w:rsidR="00A6435C" w:rsidRPr="00592319" w:rsidRDefault="00A6435C">
      <w:pPr>
        <w:pStyle w:val="a8"/>
        <w:rPr>
          <w:lang w:val="en-US"/>
        </w:rPr>
      </w:pPr>
      <w:r>
        <w:rPr>
          <w:rStyle w:val="aa"/>
        </w:rPr>
        <w:footnoteRef/>
      </w:r>
      <w:r w:rsidRPr="0017406D">
        <w:rPr>
          <w:lang w:val="en-US"/>
        </w:rPr>
        <w:t xml:space="preserve"> </w:t>
      </w:r>
      <w:r>
        <w:rPr>
          <w:lang w:val="en-US"/>
        </w:rPr>
        <w:t>Ibid,</w:t>
      </w:r>
      <w:r w:rsidRPr="00592319">
        <w:rPr>
          <w:lang w:val="en-US"/>
        </w:rPr>
        <w:t xml:space="preserve"> </w:t>
      </w:r>
      <w:r>
        <w:rPr>
          <w:lang w:val="en-US"/>
        </w:rPr>
        <w:t>p. 239</w:t>
      </w:r>
    </w:p>
  </w:footnote>
  <w:footnote w:id="52">
    <w:p w:rsidR="00A6435C" w:rsidRPr="006A4997" w:rsidRDefault="00A6435C" w:rsidP="00DB4C3C">
      <w:pPr>
        <w:pStyle w:val="a8"/>
        <w:ind w:left="0" w:firstLine="0"/>
        <w:rPr>
          <w:lang w:val="en-US"/>
        </w:rPr>
      </w:pPr>
      <w:r>
        <w:rPr>
          <w:rStyle w:val="aa"/>
        </w:rPr>
        <w:footnoteRef/>
      </w:r>
      <w:r w:rsidRPr="006A4997">
        <w:rPr>
          <w:lang w:val="en-US"/>
        </w:rPr>
        <w:t xml:space="preserve"> </w:t>
      </w:r>
      <w:proofErr w:type="spellStart"/>
      <w:r>
        <w:rPr>
          <w:lang w:val="en-US"/>
        </w:rPr>
        <w:t>Pickert</w:t>
      </w:r>
      <w:proofErr w:type="spellEnd"/>
      <w:r>
        <w:rPr>
          <w:lang w:val="en-US"/>
        </w:rPr>
        <w:t xml:space="preserve">, K. – A brief history of: Swiss banks. </w:t>
      </w:r>
      <w:hyperlink r:id="rId36" w:history="1">
        <w:r w:rsidRPr="006A4997">
          <w:rPr>
            <w:rStyle w:val="ab"/>
            <w:lang w:val="en-US"/>
          </w:rPr>
          <w:t>http://www.time.com/time/magazine/article/0,9171,1881977,00.html</w:t>
        </w:r>
      </w:hyperlink>
    </w:p>
  </w:footnote>
  <w:footnote w:id="53">
    <w:p w:rsidR="00A6435C" w:rsidRPr="00762678" w:rsidRDefault="00A6435C" w:rsidP="00762678">
      <w:pPr>
        <w:autoSpaceDE w:val="0"/>
        <w:autoSpaceDN w:val="0"/>
        <w:adjustRightInd w:val="0"/>
        <w:spacing w:after="0" w:line="240" w:lineRule="auto"/>
        <w:rPr>
          <w:lang w:val="en-US"/>
        </w:rPr>
      </w:pPr>
      <w:r w:rsidRPr="00762678">
        <w:rPr>
          <w:rStyle w:val="aa"/>
          <w:rFonts w:ascii="Times New Roman" w:hAnsi="Times New Roman" w:cs="Times New Roman"/>
          <w:sz w:val="20"/>
          <w:szCs w:val="20"/>
        </w:rPr>
        <w:footnoteRef/>
      </w:r>
      <w:r>
        <w:rPr>
          <w:rFonts w:ascii="Times New Roman" w:hAnsi="Times New Roman" w:cs="Times New Roman"/>
          <w:sz w:val="20"/>
          <w:szCs w:val="20"/>
          <w:lang w:val="en-US"/>
        </w:rPr>
        <w:t xml:space="preserve"> </w:t>
      </w:r>
      <w:proofErr w:type="gramStart"/>
      <w:r w:rsidRPr="00762678">
        <w:rPr>
          <w:rFonts w:ascii="Times New Roman" w:eastAsia="TimesNewRomanPSMT" w:hAnsi="Times New Roman" w:cs="Times New Roman"/>
          <w:sz w:val="20"/>
          <w:szCs w:val="20"/>
          <w:lang w:val="en-US"/>
        </w:rPr>
        <w:t>Nazi Gold, J</w:t>
      </w:r>
      <w:r>
        <w:rPr>
          <w:rFonts w:ascii="Times New Roman" w:eastAsia="TimesNewRomanPSMT" w:hAnsi="Times New Roman" w:cs="Times New Roman"/>
          <w:sz w:val="20"/>
          <w:szCs w:val="20"/>
          <w:lang w:val="en-US"/>
        </w:rPr>
        <w:t>ewish Accounts, and Swiss Banks</w:t>
      </w:r>
      <w:r w:rsidRPr="00762678">
        <w:rPr>
          <w:rFonts w:ascii="Times New Roman" w:eastAsia="TimesNewRomanPSMT" w:hAnsi="Times New Roman" w:cs="Times New Roman"/>
          <w:sz w:val="20"/>
          <w:szCs w:val="20"/>
          <w:lang w:val="en-US"/>
        </w:rPr>
        <w:t xml:space="preserve">, </w:t>
      </w:r>
      <w:r w:rsidRPr="00762678">
        <w:rPr>
          <w:rFonts w:ascii="Times New Roman" w:eastAsia="TimesNewRomanPSMT" w:hAnsi="Times New Roman" w:cs="Times New Roman"/>
          <w:iCs/>
          <w:sz w:val="20"/>
          <w:szCs w:val="20"/>
          <w:lang w:val="en-US"/>
        </w:rPr>
        <w:t>20th Century History</w:t>
      </w:r>
      <w:r w:rsidRPr="00762678">
        <w:rPr>
          <w:rFonts w:ascii="Times New Roman" w:eastAsia="TimesNewRomanPSMT" w:hAnsi="Times New Roman" w:cs="Times New Roman"/>
          <w:sz w:val="20"/>
          <w:szCs w:val="20"/>
          <w:lang w:val="en-US"/>
        </w:rPr>
        <w:t>.</w:t>
      </w:r>
      <w:proofErr w:type="gramEnd"/>
      <w:r w:rsidRPr="00762678">
        <w:rPr>
          <w:rFonts w:ascii="Times New Roman" w:eastAsia="TimesNewRomanPSMT" w:hAnsi="Times New Roman" w:cs="Times New Roman"/>
          <w:sz w:val="20"/>
          <w:szCs w:val="20"/>
          <w:lang w:val="en-US"/>
        </w:rPr>
        <w:t xml:space="preserve"> July 23, 1997.</w:t>
      </w:r>
      <w:r w:rsidRPr="00273215">
        <w:rPr>
          <w:rFonts w:ascii="Times New Roman" w:eastAsia="TimesNewRomanPSMT" w:hAnsi="Times New Roman" w:cs="Times New Roman"/>
          <w:sz w:val="20"/>
          <w:szCs w:val="20"/>
          <w:lang w:val="en-US"/>
        </w:rPr>
        <w:t xml:space="preserve"> </w:t>
      </w:r>
      <w:hyperlink r:id="rId37" w:history="1">
        <w:r w:rsidRPr="00762678">
          <w:rPr>
            <w:rStyle w:val="ab"/>
            <w:rFonts w:ascii="Times New Roman" w:hAnsi="Times New Roman" w:cs="Times New Roman"/>
            <w:sz w:val="20"/>
            <w:szCs w:val="20"/>
            <w:lang w:val="en-US"/>
          </w:rPr>
          <w:t>http://history1900s.about.com/library/holocaust/aa072397.htm</w:t>
        </w:r>
      </w:hyperlink>
    </w:p>
  </w:footnote>
  <w:footnote w:id="54">
    <w:p w:rsidR="00A6435C" w:rsidRPr="00F87787" w:rsidRDefault="00A6435C">
      <w:pPr>
        <w:pStyle w:val="a8"/>
        <w:rPr>
          <w:lang w:val="en-US"/>
        </w:rPr>
      </w:pPr>
      <w:r>
        <w:rPr>
          <w:rStyle w:val="aa"/>
        </w:rPr>
        <w:footnoteRef/>
      </w:r>
      <w:r w:rsidRPr="00F87787">
        <w:rPr>
          <w:lang w:val="en-US"/>
        </w:rPr>
        <w:t xml:space="preserve"> </w:t>
      </w:r>
      <w:proofErr w:type="gramStart"/>
      <w:r>
        <w:rPr>
          <w:lang w:val="en-US"/>
        </w:rPr>
        <w:t>Swiss Bankers Association – op. cit.</w:t>
      </w:r>
      <w:proofErr w:type="gramEnd"/>
    </w:p>
  </w:footnote>
  <w:footnote w:id="55">
    <w:p w:rsidR="00A6435C" w:rsidRPr="00072209" w:rsidRDefault="00A6435C">
      <w:pPr>
        <w:pStyle w:val="a8"/>
        <w:rPr>
          <w:lang w:val="en-US"/>
        </w:rPr>
      </w:pPr>
      <w:r>
        <w:rPr>
          <w:rStyle w:val="aa"/>
        </w:rPr>
        <w:footnoteRef/>
      </w:r>
      <w:r w:rsidRPr="00E820E0">
        <w:rPr>
          <w:lang w:val="en-US"/>
        </w:rPr>
        <w:t xml:space="preserve"> </w:t>
      </w:r>
      <w:r>
        <w:rPr>
          <w:lang w:val="en-US"/>
        </w:rPr>
        <w:t>Ibid, p. 74</w:t>
      </w:r>
    </w:p>
  </w:footnote>
  <w:footnote w:id="56">
    <w:p w:rsidR="00A6435C" w:rsidRPr="00273215" w:rsidRDefault="00A6435C">
      <w:pPr>
        <w:pStyle w:val="a8"/>
      </w:pPr>
      <w:r>
        <w:rPr>
          <w:rStyle w:val="aa"/>
        </w:rPr>
        <w:footnoteRef/>
      </w:r>
      <w:r w:rsidRPr="00273215">
        <w:rPr>
          <w:lang w:val="en-US"/>
        </w:rPr>
        <w:t xml:space="preserve"> </w:t>
      </w:r>
      <w:r>
        <w:rPr>
          <w:lang w:val="en-US"/>
        </w:rPr>
        <w:t xml:space="preserve">Moyer, L. – The Rich and Unfaithful, Forbes, September 10, 2007. </w:t>
      </w:r>
      <w:hyperlink r:id="rId38" w:history="1">
        <w:r>
          <w:rPr>
            <w:rStyle w:val="ab"/>
          </w:rPr>
          <w:t>http://www.forbes.com/2007/10/08/wealth-matrimony-millionaires-biz-cx_lm_1009richmarriage.html</w:t>
        </w:r>
      </w:hyperlink>
      <w:r w:rsidRPr="00273215">
        <w:t xml:space="preserve"> </w:t>
      </w:r>
    </w:p>
  </w:footnote>
  <w:footnote w:id="57">
    <w:p w:rsidR="00A6435C" w:rsidRPr="0071581D" w:rsidRDefault="00A6435C">
      <w:pPr>
        <w:pStyle w:val="a8"/>
        <w:rPr>
          <w:lang w:val="en-US"/>
        </w:rPr>
      </w:pPr>
      <w:r>
        <w:rPr>
          <w:rStyle w:val="aa"/>
        </w:rPr>
        <w:footnoteRef/>
      </w:r>
      <w:r w:rsidRPr="0071581D">
        <w:rPr>
          <w:lang w:val="en-US"/>
        </w:rPr>
        <w:t xml:space="preserve"> </w:t>
      </w:r>
      <w:r>
        <w:rPr>
          <w:lang w:val="en-US"/>
        </w:rPr>
        <w:t>Woodward, B. – Veil: The Secret Wars of the CIA, Simon and Schuster, New York, 1987</w:t>
      </w:r>
    </w:p>
  </w:footnote>
  <w:footnote w:id="58">
    <w:p w:rsidR="00A6435C" w:rsidRPr="009A42D7" w:rsidRDefault="00A6435C">
      <w:pPr>
        <w:pStyle w:val="a8"/>
        <w:rPr>
          <w:lang w:val="en-US"/>
        </w:rPr>
      </w:pPr>
      <w:r>
        <w:rPr>
          <w:rStyle w:val="aa"/>
        </w:rPr>
        <w:footnoteRef/>
      </w:r>
      <w:r w:rsidRPr="009A42D7">
        <w:rPr>
          <w:lang w:val="en-US"/>
        </w:rPr>
        <w:t xml:space="preserve"> </w:t>
      </w:r>
      <w:r>
        <w:rPr>
          <w:lang w:val="en-US"/>
        </w:rPr>
        <w:t>Sheppard, L. – Out Hypocrisy on Tax Havens, Forbes, July 22, 2010</w:t>
      </w:r>
    </w:p>
  </w:footnote>
  <w:footnote w:id="59">
    <w:p w:rsidR="00A6435C" w:rsidRPr="00DE01FD" w:rsidRDefault="00A6435C">
      <w:pPr>
        <w:pStyle w:val="a8"/>
        <w:rPr>
          <w:lang w:val="en-US"/>
        </w:rPr>
      </w:pPr>
      <w:r>
        <w:rPr>
          <w:rStyle w:val="aa"/>
        </w:rPr>
        <w:footnoteRef/>
      </w:r>
      <w:r w:rsidRPr="00DE01FD">
        <w:rPr>
          <w:lang w:val="en-US"/>
        </w:rPr>
        <w:t xml:space="preserve"> </w:t>
      </w:r>
      <w:r>
        <w:rPr>
          <w:lang w:val="en-US"/>
        </w:rPr>
        <w:t xml:space="preserve">Christensen, J. – The hidden trillions: Secrecy, corruption and the offshore interface, Crime, Law &amp; Social Change, Volume 57, January 8, 2012, pages 325-343, p. 326, p. 329 </w:t>
      </w:r>
    </w:p>
  </w:footnote>
  <w:footnote w:id="60">
    <w:p w:rsidR="00A6435C" w:rsidRPr="00AD6FD4" w:rsidRDefault="00A6435C">
      <w:pPr>
        <w:pStyle w:val="a8"/>
        <w:rPr>
          <w:lang w:val="en-US"/>
        </w:rPr>
      </w:pPr>
      <w:r>
        <w:rPr>
          <w:rStyle w:val="aa"/>
        </w:rPr>
        <w:footnoteRef/>
      </w:r>
      <w:r w:rsidRPr="0059242F">
        <w:rPr>
          <w:lang w:val="en-US"/>
        </w:rPr>
        <w:t xml:space="preserve"> </w:t>
      </w:r>
      <w:r>
        <w:rPr>
          <w:lang w:val="en-US"/>
        </w:rPr>
        <w:t>Ibid, p. 332</w:t>
      </w:r>
    </w:p>
  </w:footnote>
  <w:footnote w:id="61">
    <w:p w:rsidR="00A6435C" w:rsidRPr="00EF3519" w:rsidRDefault="00A6435C">
      <w:pPr>
        <w:pStyle w:val="a8"/>
        <w:rPr>
          <w:lang w:val="en-US"/>
        </w:rPr>
      </w:pPr>
      <w:r>
        <w:rPr>
          <w:rStyle w:val="aa"/>
        </w:rPr>
        <w:footnoteRef/>
      </w:r>
      <w:r w:rsidRPr="00EF3519">
        <w:rPr>
          <w:lang w:val="en-US"/>
        </w:rPr>
        <w:t xml:space="preserve"> </w:t>
      </w:r>
      <w:proofErr w:type="gramStart"/>
      <w:r>
        <w:rPr>
          <w:lang w:val="en-US"/>
        </w:rPr>
        <w:t>Tax Justice Network – Mapping Financial Secrecy.</w:t>
      </w:r>
      <w:proofErr w:type="gramEnd"/>
      <w:r>
        <w:rPr>
          <w:lang w:val="en-US"/>
        </w:rPr>
        <w:t xml:space="preserve"> Report on United Kingdom, October 4, 2011. </w:t>
      </w:r>
      <w:hyperlink r:id="rId39" w:history="1">
        <w:r w:rsidRPr="00EF3519">
          <w:rPr>
            <w:rStyle w:val="ab"/>
            <w:lang w:val="en-US"/>
          </w:rPr>
          <w:t>http://www.secrecyjurisdictions.com/PDF/UnitedKingdom.pdf</w:t>
        </w:r>
      </w:hyperlink>
    </w:p>
  </w:footnote>
  <w:footnote w:id="62">
    <w:p w:rsidR="00A6435C" w:rsidRPr="00161F9E" w:rsidRDefault="00A6435C">
      <w:pPr>
        <w:pStyle w:val="a8"/>
        <w:rPr>
          <w:lang w:val="en-US"/>
        </w:rPr>
      </w:pPr>
      <w:r>
        <w:rPr>
          <w:rStyle w:val="aa"/>
        </w:rPr>
        <w:footnoteRef/>
      </w:r>
      <w:r w:rsidRPr="00EF3519">
        <w:rPr>
          <w:lang w:val="en-US"/>
        </w:rPr>
        <w:t xml:space="preserve"> </w:t>
      </w:r>
      <w:r>
        <w:rPr>
          <w:lang w:val="en-US"/>
        </w:rPr>
        <w:t>Christensen, J. – op. cit., p. 335</w:t>
      </w:r>
    </w:p>
  </w:footnote>
  <w:footnote w:id="63">
    <w:p w:rsidR="00A6435C" w:rsidRPr="008C64D4" w:rsidRDefault="00A6435C">
      <w:pPr>
        <w:pStyle w:val="a8"/>
        <w:rPr>
          <w:lang w:val="en-US"/>
        </w:rPr>
      </w:pPr>
      <w:r>
        <w:rPr>
          <w:rStyle w:val="aa"/>
        </w:rPr>
        <w:footnoteRef/>
      </w:r>
      <w:r w:rsidRPr="008C64D4">
        <w:rPr>
          <w:lang w:val="en-US"/>
        </w:rPr>
        <w:t xml:space="preserve"> </w:t>
      </w:r>
      <w:proofErr w:type="spellStart"/>
      <w:r>
        <w:rPr>
          <w:lang w:val="en-US"/>
        </w:rPr>
        <w:t>Zucman</w:t>
      </w:r>
      <w:proofErr w:type="spellEnd"/>
      <w:r>
        <w:rPr>
          <w:lang w:val="en-US"/>
        </w:rPr>
        <w:t>, G. – The missing wealth of nations: Are Europe and the U.S. net debtors or net creditors? February 25, 2013, 50 pages, p. 8</w:t>
      </w:r>
    </w:p>
  </w:footnote>
  <w:footnote w:id="64">
    <w:p w:rsidR="00A6435C" w:rsidRPr="004D0C64" w:rsidRDefault="00A6435C">
      <w:pPr>
        <w:pStyle w:val="a8"/>
        <w:rPr>
          <w:lang w:val="en-US"/>
        </w:rPr>
      </w:pPr>
      <w:r>
        <w:rPr>
          <w:rStyle w:val="aa"/>
        </w:rPr>
        <w:footnoteRef/>
      </w:r>
      <w:r w:rsidRPr="00B16A46">
        <w:rPr>
          <w:lang w:val="en-US"/>
        </w:rPr>
        <w:t xml:space="preserve"> </w:t>
      </w:r>
      <w:r>
        <w:rPr>
          <w:lang w:val="en-US"/>
        </w:rPr>
        <w:t>Ibid, p. 9</w:t>
      </w:r>
    </w:p>
  </w:footnote>
  <w:footnote w:id="65">
    <w:p w:rsidR="00A6435C" w:rsidRPr="00255946" w:rsidRDefault="00A6435C">
      <w:pPr>
        <w:pStyle w:val="a8"/>
        <w:rPr>
          <w:lang w:val="en-US"/>
        </w:rPr>
      </w:pPr>
      <w:r>
        <w:rPr>
          <w:rStyle w:val="aa"/>
        </w:rPr>
        <w:footnoteRef/>
      </w:r>
      <w:r w:rsidRPr="00255946">
        <w:rPr>
          <w:lang w:val="en-US"/>
        </w:rPr>
        <w:t xml:space="preserve"> </w:t>
      </w:r>
      <w:r>
        <w:rPr>
          <w:lang w:val="en-US"/>
        </w:rPr>
        <w:t>Ibid, p. 10</w:t>
      </w:r>
    </w:p>
  </w:footnote>
  <w:footnote w:id="66">
    <w:p w:rsidR="00A6435C" w:rsidRPr="003F20EC" w:rsidRDefault="00A6435C" w:rsidP="003F20EC">
      <w:pPr>
        <w:pStyle w:val="a8"/>
        <w:rPr>
          <w:lang w:val="en-US"/>
        </w:rPr>
      </w:pPr>
      <w:r>
        <w:rPr>
          <w:rStyle w:val="aa"/>
        </w:rPr>
        <w:footnoteRef/>
      </w:r>
      <w:r w:rsidRPr="00EA6134">
        <w:rPr>
          <w:lang w:val="en-US"/>
        </w:rPr>
        <w:t xml:space="preserve"> </w:t>
      </w:r>
      <w:r>
        <w:rPr>
          <w:rFonts w:cs="Times New Roman"/>
          <w:lang w:val="en-US"/>
        </w:rPr>
        <w:t>Ibid</w:t>
      </w:r>
    </w:p>
  </w:footnote>
  <w:footnote w:id="67">
    <w:p w:rsidR="00A6435C" w:rsidRPr="00B07F32" w:rsidRDefault="00A6435C" w:rsidP="00B07F32">
      <w:pPr>
        <w:pStyle w:val="a8"/>
        <w:rPr>
          <w:lang w:val="en-US"/>
        </w:rPr>
      </w:pPr>
      <w:r>
        <w:rPr>
          <w:rStyle w:val="aa"/>
        </w:rPr>
        <w:footnoteRef/>
      </w:r>
      <w:r w:rsidRPr="00B07F32">
        <w:rPr>
          <w:lang w:val="en-US"/>
        </w:rPr>
        <w:t xml:space="preserve"> </w:t>
      </w:r>
      <w:r>
        <w:rPr>
          <w:lang w:val="en-US"/>
        </w:rPr>
        <w:t xml:space="preserve">Internal Revenue Service – Offshore Tax-Avoidance and IRS Compliance Efforts, </w:t>
      </w:r>
      <w:hyperlink r:id="rId40" w:history="1">
        <w:r w:rsidRPr="00B07F32">
          <w:rPr>
            <w:rStyle w:val="ab"/>
            <w:lang w:val="en-US"/>
          </w:rPr>
          <w:t>http://www.irs.gov/uac/Offshore-Tax-Avoidance-and-IRS-Compliance-Efforts</w:t>
        </w:r>
      </w:hyperlink>
    </w:p>
  </w:footnote>
  <w:footnote w:id="68">
    <w:p w:rsidR="00A6435C" w:rsidRPr="00B07F32" w:rsidRDefault="00A6435C">
      <w:pPr>
        <w:pStyle w:val="a8"/>
        <w:rPr>
          <w:lang w:val="en-US"/>
        </w:rPr>
      </w:pPr>
      <w:r>
        <w:rPr>
          <w:rStyle w:val="aa"/>
        </w:rPr>
        <w:footnoteRef/>
      </w:r>
      <w:r w:rsidRPr="00B07F32">
        <w:rPr>
          <w:lang w:val="en-US"/>
        </w:rPr>
        <w:t xml:space="preserve"> </w:t>
      </w:r>
      <w:proofErr w:type="spellStart"/>
      <w:r>
        <w:rPr>
          <w:lang w:val="en-US"/>
        </w:rPr>
        <w:t>Zucman</w:t>
      </w:r>
      <w:proofErr w:type="spellEnd"/>
      <w:r>
        <w:rPr>
          <w:lang w:val="en-US"/>
        </w:rPr>
        <w:t>, G. – op. cit., p. 12</w:t>
      </w:r>
    </w:p>
  </w:footnote>
  <w:footnote w:id="69">
    <w:p w:rsidR="00A6435C" w:rsidRPr="005002D3" w:rsidRDefault="00A6435C">
      <w:pPr>
        <w:pStyle w:val="a8"/>
        <w:rPr>
          <w:lang w:val="en-US"/>
        </w:rPr>
      </w:pPr>
      <w:r>
        <w:rPr>
          <w:rStyle w:val="aa"/>
        </w:rPr>
        <w:footnoteRef/>
      </w:r>
      <w:r w:rsidRPr="00B26D87">
        <w:rPr>
          <w:lang w:val="en-US"/>
        </w:rPr>
        <w:t xml:space="preserve"> </w:t>
      </w:r>
      <w:r>
        <w:rPr>
          <w:lang w:val="en-US"/>
        </w:rPr>
        <w:t>Ibid, pages 13, 15</w:t>
      </w:r>
    </w:p>
  </w:footnote>
  <w:footnote w:id="70">
    <w:p w:rsidR="00A6435C" w:rsidRPr="00B2147B" w:rsidRDefault="00A6435C">
      <w:pPr>
        <w:pStyle w:val="a8"/>
        <w:rPr>
          <w:lang w:val="en-US"/>
        </w:rPr>
      </w:pPr>
      <w:r>
        <w:rPr>
          <w:rStyle w:val="aa"/>
        </w:rPr>
        <w:footnoteRef/>
      </w:r>
      <w:r w:rsidRPr="00B16A46">
        <w:rPr>
          <w:lang w:val="en-US"/>
        </w:rPr>
        <w:t xml:space="preserve"> </w:t>
      </w:r>
      <w:r>
        <w:rPr>
          <w:lang w:val="en-US"/>
        </w:rPr>
        <w:t>Ibid, p. 19</w:t>
      </w:r>
    </w:p>
  </w:footnote>
  <w:footnote w:id="71">
    <w:p w:rsidR="00A6435C" w:rsidRPr="00B2147B" w:rsidRDefault="00A6435C" w:rsidP="00FF1230">
      <w:pPr>
        <w:pStyle w:val="a8"/>
        <w:rPr>
          <w:lang w:val="en-US"/>
        </w:rPr>
      </w:pPr>
      <w:r>
        <w:rPr>
          <w:rStyle w:val="aa"/>
        </w:rPr>
        <w:footnoteRef/>
      </w:r>
      <w:r w:rsidRPr="00B2147B">
        <w:rPr>
          <w:lang w:val="en-US"/>
        </w:rPr>
        <w:t xml:space="preserve"> </w:t>
      </w:r>
      <w:r>
        <w:rPr>
          <w:lang w:val="en-US"/>
        </w:rPr>
        <w:t>Credit Suisse – Global Wealth Report 2010, October 2010</w:t>
      </w:r>
    </w:p>
  </w:footnote>
  <w:footnote w:id="72">
    <w:p w:rsidR="00A6435C" w:rsidRPr="00F00D3F" w:rsidRDefault="00A6435C">
      <w:pPr>
        <w:pStyle w:val="a8"/>
        <w:rPr>
          <w:lang w:val="en-US"/>
        </w:rPr>
      </w:pPr>
      <w:r>
        <w:rPr>
          <w:rStyle w:val="aa"/>
        </w:rPr>
        <w:footnoteRef/>
      </w:r>
      <w:r w:rsidRPr="00F00D3F">
        <w:rPr>
          <w:lang w:val="en-US"/>
        </w:rPr>
        <w:t xml:space="preserve"> </w:t>
      </w:r>
      <w:proofErr w:type="spellStart"/>
      <w:r>
        <w:rPr>
          <w:lang w:val="en-US"/>
        </w:rPr>
        <w:t>Zucman</w:t>
      </w:r>
      <w:proofErr w:type="spellEnd"/>
      <w:r>
        <w:rPr>
          <w:lang w:val="en-US"/>
        </w:rPr>
        <w:t xml:space="preserve">, G. – op. cit., p. </w:t>
      </w:r>
      <w:r w:rsidRPr="00F00D3F">
        <w:rPr>
          <w:lang w:val="en-US"/>
        </w:rPr>
        <w:t>32</w:t>
      </w:r>
    </w:p>
  </w:footnote>
  <w:footnote w:id="73">
    <w:p w:rsidR="00A6435C" w:rsidRPr="00C70252" w:rsidRDefault="00A6435C">
      <w:pPr>
        <w:pStyle w:val="a8"/>
        <w:rPr>
          <w:lang w:val="en-US"/>
        </w:rPr>
      </w:pPr>
      <w:r>
        <w:rPr>
          <w:rStyle w:val="aa"/>
        </w:rPr>
        <w:footnoteRef/>
      </w:r>
      <w:r w:rsidRPr="00C70252">
        <w:rPr>
          <w:lang w:val="en-US"/>
        </w:rPr>
        <w:t xml:space="preserve"> </w:t>
      </w:r>
      <w:r>
        <w:rPr>
          <w:lang w:val="en-US"/>
        </w:rPr>
        <w:t>Tax Justice Network –Briefing Paper – The Price of  Offshore, United Kingdom, March 2005, 2 pages</w:t>
      </w:r>
    </w:p>
  </w:footnote>
  <w:footnote w:id="74">
    <w:p w:rsidR="00A6435C" w:rsidRPr="00B65B25" w:rsidRDefault="00A6435C">
      <w:pPr>
        <w:pStyle w:val="a8"/>
        <w:rPr>
          <w:lang w:val="en-US"/>
        </w:rPr>
      </w:pPr>
      <w:r>
        <w:rPr>
          <w:rStyle w:val="aa"/>
        </w:rPr>
        <w:footnoteRef/>
      </w:r>
      <w:r w:rsidRPr="00B26D87">
        <w:rPr>
          <w:lang w:val="en-US"/>
        </w:rPr>
        <w:t xml:space="preserve"> </w:t>
      </w:r>
      <w:r>
        <w:rPr>
          <w:lang w:val="en-US"/>
        </w:rPr>
        <w:t>Ibid</w:t>
      </w:r>
    </w:p>
  </w:footnote>
  <w:footnote w:id="75">
    <w:p w:rsidR="00A6435C" w:rsidRPr="0069191D" w:rsidRDefault="00A6435C">
      <w:pPr>
        <w:pStyle w:val="a8"/>
        <w:rPr>
          <w:lang w:val="en-US"/>
        </w:rPr>
      </w:pPr>
      <w:r>
        <w:rPr>
          <w:rStyle w:val="aa"/>
        </w:rPr>
        <w:footnoteRef/>
      </w:r>
      <w:r w:rsidRPr="0069191D">
        <w:rPr>
          <w:lang w:val="en-US"/>
        </w:rPr>
        <w:t xml:space="preserve"> </w:t>
      </w:r>
      <w:r>
        <w:rPr>
          <w:lang w:val="en-US"/>
        </w:rPr>
        <w:t>Tax Justice Network – The Price of Offshore Revisited: Press Release, July 19, 2012, 6 pages, p. 2</w:t>
      </w:r>
    </w:p>
  </w:footnote>
  <w:footnote w:id="76">
    <w:p w:rsidR="00A6435C" w:rsidRPr="00306573" w:rsidRDefault="00A6435C">
      <w:pPr>
        <w:pStyle w:val="a8"/>
        <w:rPr>
          <w:lang w:val="en-US"/>
        </w:rPr>
      </w:pPr>
      <w:r>
        <w:rPr>
          <w:rStyle w:val="aa"/>
        </w:rPr>
        <w:footnoteRef/>
      </w:r>
      <w:r>
        <w:t xml:space="preserve"> </w:t>
      </w:r>
      <w:r>
        <w:rPr>
          <w:lang w:val="en-US"/>
        </w:rPr>
        <w:t>Ibid</w:t>
      </w:r>
    </w:p>
  </w:footnote>
  <w:footnote w:id="77">
    <w:p w:rsidR="00A6435C" w:rsidRPr="00C5498D" w:rsidRDefault="00A6435C">
      <w:pPr>
        <w:pStyle w:val="a8"/>
        <w:rPr>
          <w:lang w:val="en-US"/>
        </w:rPr>
      </w:pPr>
      <w:r>
        <w:rPr>
          <w:rStyle w:val="aa"/>
        </w:rPr>
        <w:footnoteRef/>
      </w:r>
      <w:r w:rsidRPr="00B26D87">
        <w:rPr>
          <w:lang w:val="en-US"/>
        </w:rPr>
        <w:t xml:space="preserve"> </w:t>
      </w:r>
      <w:r>
        <w:rPr>
          <w:lang w:val="en-US"/>
        </w:rPr>
        <w:t>Ibid</w:t>
      </w:r>
    </w:p>
  </w:footnote>
  <w:footnote w:id="78">
    <w:p w:rsidR="00A6435C" w:rsidRPr="004B4F1F" w:rsidRDefault="00A6435C" w:rsidP="004B4F1F">
      <w:pPr>
        <w:pStyle w:val="a8"/>
        <w:rPr>
          <w:lang w:val="en-US"/>
        </w:rPr>
      </w:pPr>
      <w:r>
        <w:rPr>
          <w:rStyle w:val="aa"/>
        </w:rPr>
        <w:footnoteRef/>
      </w:r>
      <w:r w:rsidRPr="004B4F1F">
        <w:rPr>
          <w:lang w:val="en-US"/>
        </w:rPr>
        <w:t xml:space="preserve"> </w:t>
      </w:r>
      <w:r>
        <w:rPr>
          <w:lang w:val="en-US"/>
        </w:rPr>
        <w:t>Tax Justice Network – The Price of Offshore Revisited, July 2012, 46 pages, p. 6</w:t>
      </w:r>
    </w:p>
  </w:footnote>
  <w:footnote w:id="79">
    <w:p w:rsidR="00A6435C" w:rsidRPr="00BC1520" w:rsidRDefault="00A6435C">
      <w:pPr>
        <w:pStyle w:val="a8"/>
        <w:rPr>
          <w:lang w:val="en-US"/>
        </w:rPr>
      </w:pPr>
      <w:r>
        <w:rPr>
          <w:rStyle w:val="aa"/>
        </w:rPr>
        <w:footnoteRef/>
      </w:r>
      <w:r w:rsidRPr="00BC1520">
        <w:rPr>
          <w:lang w:val="en-US"/>
        </w:rPr>
        <w:t xml:space="preserve"> </w:t>
      </w:r>
      <w:proofErr w:type="gramStart"/>
      <w:r>
        <w:rPr>
          <w:lang w:val="en-US"/>
        </w:rPr>
        <w:t>BCG – Global Wealth 2010.</w:t>
      </w:r>
      <w:proofErr w:type="gramEnd"/>
      <w:r>
        <w:rPr>
          <w:lang w:val="en-US"/>
        </w:rPr>
        <w:t xml:space="preserve"> </w:t>
      </w:r>
      <w:proofErr w:type="gramStart"/>
      <w:r>
        <w:rPr>
          <w:lang w:val="en-US"/>
        </w:rPr>
        <w:t>Back to Business…</w:t>
      </w:r>
      <w:proofErr w:type="gramEnd"/>
      <w:r>
        <w:rPr>
          <w:lang w:val="en-US"/>
        </w:rPr>
        <w:t xml:space="preserve"> Challenges ahead, Presentation by Jorge Becerra, November 17, 2010, 38 pages, p. 11</w:t>
      </w:r>
    </w:p>
  </w:footnote>
  <w:footnote w:id="80">
    <w:p w:rsidR="00A6435C" w:rsidRPr="00BC1520" w:rsidRDefault="00A6435C">
      <w:pPr>
        <w:pStyle w:val="a8"/>
        <w:rPr>
          <w:lang w:val="en-US"/>
        </w:rPr>
      </w:pPr>
      <w:r>
        <w:rPr>
          <w:rStyle w:val="aa"/>
        </w:rPr>
        <w:footnoteRef/>
      </w:r>
      <w:r w:rsidRPr="00BC1520">
        <w:rPr>
          <w:lang w:val="en-US"/>
        </w:rPr>
        <w:t xml:space="preserve"> </w:t>
      </w:r>
      <w:proofErr w:type="gramStart"/>
      <w:r>
        <w:rPr>
          <w:lang w:val="en-US"/>
        </w:rPr>
        <w:t>BCG – Global Wealth 2012.</w:t>
      </w:r>
      <w:proofErr w:type="gramEnd"/>
      <w:r>
        <w:rPr>
          <w:lang w:val="en-US"/>
        </w:rPr>
        <w:t xml:space="preserve"> The Battle to Regain Strength, May 2012, 30 pages, p. 10</w:t>
      </w:r>
    </w:p>
  </w:footnote>
  <w:footnote w:id="81">
    <w:p w:rsidR="00A6435C" w:rsidRPr="001A242E" w:rsidRDefault="00A6435C">
      <w:pPr>
        <w:pStyle w:val="a8"/>
        <w:rPr>
          <w:lang w:val="en-US"/>
        </w:rPr>
      </w:pPr>
      <w:r>
        <w:rPr>
          <w:rStyle w:val="aa"/>
        </w:rPr>
        <w:footnoteRef/>
      </w:r>
      <w:r w:rsidRPr="001A242E">
        <w:rPr>
          <w:lang w:val="en-US"/>
        </w:rPr>
        <w:t xml:space="preserve"> </w:t>
      </w:r>
      <w:r>
        <w:rPr>
          <w:lang w:val="en-US"/>
        </w:rPr>
        <w:t>BCG – Global Wealth 2010…</w:t>
      </w:r>
    </w:p>
  </w:footnote>
  <w:footnote w:id="82">
    <w:p w:rsidR="00A6435C" w:rsidRPr="001A242E" w:rsidRDefault="00A6435C">
      <w:pPr>
        <w:pStyle w:val="a8"/>
      </w:pPr>
      <w:r>
        <w:rPr>
          <w:rStyle w:val="aa"/>
        </w:rPr>
        <w:footnoteRef/>
      </w:r>
      <w:r w:rsidRPr="001A242E">
        <w:rPr>
          <w:lang w:val="en-US"/>
        </w:rPr>
        <w:t xml:space="preserve"> </w:t>
      </w:r>
      <w:r>
        <w:rPr>
          <w:lang w:val="en-US"/>
        </w:rPr>
        <w:t>BCG – Global Wealth 2012</w:t>
      </w:r>
      <w:r>
        <w:t>…</w:t>
      </w:r>
    </w:p>
  </w:footnote>
  <w:footnote w:id="83">
    <w:p w:rsidR="00A6435C" w:rsidRPr="001B2236" w:rsidRDefault="00A6435C">
      <w:pPr>
        <w:pStyle w:val="a8"/>
        <w:rPr>
          <w:lang w:val="en-US"/>
        </w:rPr>
      </w:pPr>
      <w:r>
        <w:rPr>
          <w:rStyle w:val="aa"/>
        </w:rPr>
        <w:footnoteRef/>
      </w:r>
      <w:r w:rsidRPr="00E14CBE">
        <w:rPr>
          <w:lang w:val="en-US"/>
        </w:rPr>
        <w:t xml:space="preserve"> </w:t>
      </w:r>
      <w:r>
        <w:rPr>
          <w:lang w:val="en-US"/>
        </w:rPr>
        <w:t>Ibid</w:t>
      </w:r>
      <w:r w:rsidRPr="00E14CBE">
        <w:rPr>
          <w:lang w:val="en-US"/>
        </w:rPr>
        <w:t xml:space="preserve"> + </w:t>
      </w:r>
      <w:r>
        <w:rPr>
          <w:lang w:val="en-US"/>
        </w:rPr>
        <w:t>BCG – Global Wealth 2010</w:t>
      </w:r>
    </w:p>
  </w:footnote>
  <w:footnote w:id="84">
    <w:p w:rsidR="00A6435C" w:rsidRPr="001B2236" w:rsidRDefault="00A6435C" w:rsidP="004421E4">
      <w:pPr>
        <w:pStyle w:val="a8"/>
        <w:rPr>
          <w:lang w:val="en-US"/>
        </w:rPr>
      </w:pPr>
      <w:r>
        <w:rPr>
          <w:rStyle w:val="aa"/>
        </w:rPr>
        <w:footnoteRef/>
      </w:r>
      <w:r w:rsidRPr="00E14CBE">
        <w:rPr>
          <w:lang w:val="en-US"/>
        </w:rPr>
        <w:t xml:space="preserve"> </w:t>
      </w:r>
      <w:r>
        <w:rPr>
          <w:lang w:val="en-US"/>
        </w:rPr>
        <w:t>Ibid</w:t>
      </w:r>
    </w:p>
  </w:footnote>
  <w:footnote w:id="85">
    <w:p w:rsidR="00A6435C" w:rsidRPr="004421E4" w:rsidRDefault="00A6435C" w:rsidP="004421E4">
      <w:pPr>
        <w:pStyle w:val="a8"/>
        <w:rPr>
          <w:lang w:val="en-US"/>
        </w:rPr>
      </w:pPr>
      <w:r>
        <w:rPr>
          <w:rStyle w:val="aa"/>
        </w:rPr>
        <w:footnoteRef/>
      </w:r>
      <w:r w:rsidRPr="00E14CBE">
        <w:rPr>
          <w:lang w:val="en-US"/>
        </w:rPr>
        <w:t xml:space="preserve"> </w:t>
      </w:r>
      <w:r>
        <w:rPr>
          <w:lang w:val="en-US"/>
        </w:rPr>
        <w:t>Ibid, p. 11</w:t>
      </w:r>
    </w:p>
  </w:footnote>
  <w:footnote w:id="86">
    <w:p w:rsidR="00A6435C" w:rsidRPr="00C624D7" w:rsidRDefault="00A6435C" w:rsidP="00C624D7">
      <w:pPr>
        <w:autoSpaceDE w:val="0"/>
        <w:spacing w:before="170" w:after="170" w:line="240" w:lineRule="auto"/>
        <w:rPr>
          <w:rFonts w:ascii="Times New Roman" w:hAnsi="Times New Roman" w:cs="Times New Roman"/>
          <w:color w:val="000000"/>
          <w:sz w:val="20"/>
          <w:szCs w:val="20"/>
          <w:lang w:val="en-US"/>
        </w:rPr>
      </w:pPr>
      <w:r>
        <w:rPr>
          <w:rStyle w:val="aa"/>
        </w:rPr>
        <w:footnoteRef/>
      </w:r>
      <w:r w:rsidRPr="00C624D7">
        <w:rPr>
          <w:lang w:val="en-US"/>
        </w:rPr>
        <w:t xml:space="preserve"> </w:t>
      </w:r>
      <w:r w:rsidRPr="004421E4">
        <w:rPr>
          <w:rStyle w:val="ab"/>
          <w:rFonts w:ascii="Times New Roman" w:hAnsi="Times New Roman" w:cs="Times New Roman"/>
          <w:color w:val="000000"/>
          <w:sz w:val="20"/>
          <w:szCs w:val="20"/>
          <w:u w:val="none"/>
          <w:lang w:val="en-US"/>
        </w:rPr>
        <w:t>Browning, L. - Seeking Bank Secrecy in Asia,</w:t>
      </w:r>
      <w:r>
        <w:rPr>
          <w:rStyle w:val="ab"/>
          <w:rFonts w:ascii="Times New Roman" w:hAnsi="Times New Roman" w:cs="Times New Roman"/>
          <w:color w:val="000000"/>
          <w:sz w:val="20"/>
          <w:szCs w:val="20"/>
          <w:u w:val="none"/>
          <w:lang w:val="en-US"/>
        </w:rPr>
        <w:t xml:space="preserve"> </w:t>
      </w:r>
      <w:proofErr w:type="gramStart"/>
      <w:r>
        <w:rPr>
          <w:rStyle w:val="ab"/>
          <w:rFonts w:ascii="Times New Roman" w:hAnsi="Times New Roman" w:cs="Times New Roman"/>
          <w:color w:val="000000"/>
          <w:sz w:val="20"/>
          <w:szCs w:val="20"/>
          <w:u w:val="none"/>
          <w:lang w:val="en-US"/>
        </w:rPr>
        <w:t>The</w:t>
      </w:r>
      <w:proofErr w:type="gramEnd"/>
      <w:r>
        <w:rPr>
          <w:rStyle w:val="ab"/>
          <w:rFonts w:ascii="Times New Roman" w:hAnsi="Times New Roman" w:cs="Times New Roman"/>
          <w:color w:val="000000"/>
          <w:sz w:val="20"/>
          <w:szCs w:val="20"/>
          <w:u w:val="none"/>
          <w:lang w:val="en-US"/>
        </w:rPr>
        <w:t xml:space="preserve"> New York Times, N.Y., September 22, 2010. </w:t>
      </w:r>
      <w:hyperlink r:id="rId41" w:history="1">
        <w:r w:rsidRPr="008B4F72">
          <w:rPr>
            <w:rStyle w:val="ab"/>
            <w:rFonts w:ascii="Times New Roman" w:hAnsi="Times New Roman" w:cs="Times New Roman"/>
            <w:sz w:val="20"/>
            <w:szCs w:val="20"/>
            <w:lang w:val="en-US"/>
          </w:rPr>
          <w:t>http://www.nytimes.com/2010/09/23/business/global/23swiss.html</w:t>
        </w:r>
      </w:hyperlink>
    </w:p>
  </w:footnote>
  <w:footnote w:id="87">
    <w:p w:rsidR="00A6435C" w:rsidRPr="00AC33FD" w:rsidRDefault="00A6435C">
      <w:pPr>
        <w:pStyle w:val="a8"/>
        <w:rPr>
          <w:lang w:val="en-US"/>
        </w:rPr>
      </w:pPr>
      <w:r>
        <w:rPr>
          <w:rStyle w:val="aa"/>
        </w:rPr>
        <w:footnoteRef/>
      </w:r>
      <w:r w:rsidRPr="00E14CBE">
        <w:rPr>
          <w:lang w:val="en-US"/>
        </w:rPr>
        <w:t xml:space="preserve"> </w:t>
      </w:r>
      <w:r>
        <w:rPr>
          <w:lang w:val="en-US"/>
        </w:rPr>
        <w:t>BCG – Global Wealth 2012…</w:t>
      </w:r>
    </w:p>
  </w:footnote>
  <w:footnote w:id="88">
    <w:p w:rsidR="00A6435C" w:rsidRPr="00B674FB" w:rsidRDefault="00A6435C">
      <w:pPr>
        <w:pStyle w:val="a8"/>
        <w:rPr>
          <w:lang w:val="en-US"/>
        </w:rPr>
      </w:pPr>
      <w:r>
        <w:rPr>
          <w:rStyle w:val="aa"/>
        </w:rPr>
        <w:footnoteRef/>
      </w:r>
      <w:r w:rsidRPr="00DF38A4">
        <w:rPr>
          <w:lang w:val="en-US"/>
        </w:rPr>
        <w:t xml:space="preserve"> </w:t>
      </w:r>
      <w:r>
        <w:rPr>
          <w:lang w:val="en-US"/>
        </w:rPr>
        <w:t>Ibid</w:t>
      </w:r>
    </w:p>
  </w:footnote>
  <w:footnote w:id="89">
    <w:p w:rsidR="00A6435C" w:rsidRPr="00B657D2" w:rsidRDefault="00A6435C" w:rsidP="00B657D2">
      <w:pPr>
        <w:autoSpaceDE w:val="0"/>
        <w:spacing w:before="170" w:after="170" w:line="100" w:lineRule="atLeast"/>
        <w:rPr>
          <w:rFonts w:ascii="Times New Roman" w:hAnsi="Times New Roman" w:cs="Times New Roman"/>
          <w:color w:val="000000"/>
          <w:sz w:val="20"/>
          <w:szCs w:val="20"/>
          <w:lang w:val="en-US"/>
        </w:rPr>
      </w:pPr>
      <w:r>
        <w:rPr>
          <w:rStyle w:val="aa"/>
        </w:rPr>
        <w:footnoteRef/>
      </w:r>
      <w:r w:rsidRPr="00B657D2">
        <w:rPr>
          <w:lang w:val="en-US"/>
        </w:rPr>
        <w:t xml:space="preserve"> </w:t>
      </w:r>
      <w:r>
        <w:rPr>
          <w:rFonts w:ascii="Times New Roman" w:hAnsi="Times New Roman" w:cs="Times New Roman"/>
          <w:color w:val="000000"/>
          <w:sz w:val="20"/>
          <w:szCs w:val="20"/>
          <w:lang w:val="en-US"/>
        </w:rPr>
        <w:t>PwC</w:t>
      </w:r>
      <w:r w:rsidRPr="00B657D2">
        <w:rPr>
          <w:rFonts w:ascii="Times New Roman" w:hAnsi="Times New Roman" w:cs="Times New Roman"/>
          <w:color w:val="000000"/>
          <w:sz w:val="20"/>
          <w:szCs w:val="20"/>
          <w:lang w:val="en-US"/>
        </w:rPr>
        <w:t xml:space="preserve"> – Global Private Banking and Wealth </w:t>
      </w:r>
      <w:r>
        <w:rPr>
          <w:rFonts w:ascii="Times New Roman" w:hAnsi="Times New Roman" w:cs="Times New Roman"/>
          <w:color w:val="000000"/>
          <w:sz w:val="20"/>
          <w:szCs w:val="20"/>
          <w:lang w:val="en-US"/>
        </w:rPr>
        <w:t xml:space="preserve">Management Survey 2011, June 2011, 57 pages, p. 47 </w:t>
      </w:r>
    </w:p>
  </w:footnote>
  <w:footnote w:id="90">
    <w:p w:rsidR="00A6435C" w:rsidRPr="004370E2" w:rsidRDefault="00A6435C" w:rsidP="00B657D2">
      <w:pPr>
        <w:autoSpaceDE w:val="0"/>
        <w:spacing w:before="170" w:after="170" w:line="100" w:lineRule="atLeast"/>
        <w:rPr>
          <w:rFonts w:ascii="Times New Roman" w:hAnsi="Times New Roman" w:cs="Times New Roman"/>
          <w:color w:val="000000"/>
          <w:sz w:val="20"/>
          <w:szCs w:val="20"/>
        </w:rPr>
      </w:pPr>
      <w:r w:rsidRPr="00B657D2">
        <w:rPr>
          <w:rStyle w:val="aa"/>
          <w:rFonts w:ascii="Times New Roman" w:hAnsi="Times New Roman" w:cs="Times New Roman"/>
          <w:sz w:val="20"/>
          <w:szCs w:val="20"/>
        </w:rPr>
        <w:footnoteRef/>
      </w:r>
      <w:r w:rsidRPr="004370E2">
        <w:rPr>
          <w:rFonts w:ascii="Times New Roman" w:hAnsi="Times New Roman" w:cs="Times New Roman"/>
          <w:sz w:val="20"/>
          <w:szCs w:val="20"/>
        </w:rPr>
        <w:t xml:space="preserve"> </w:t>
      </w:r>
      <w:r w:rsidRPr="00B657D2">
        <w:rPr>
          <w:rFonts w:ascii="Times New Roman" w:hAnsi="Times New Roman" w:cs="Times New Roman"/>
          <w:sz w:val="20"/>
          <w:szCs w:val="20"/>
          <w:lang w:val="en-US"/>
        </w:rPr>
        <w:t>Ibid</w:t>
      </w:r>
      <w:r w:rsidRPr="004370E2">
        <w:rPr>
          <w:rFonts w:ascii="Times New Roman" w:hAnsi="Times New Roman" w:cs="Times New Roman"/>
          <w:sz w:val="20"/>
          <w:szCs w:val="20"/>
        </w:rPr>
        <w:t xml:space="preserve">, </w:t>
      </w:r>
      <w:r w:rsidRPr="00B657D2">
        <w:rPr>
          <w:rFonts w:ascii="Times New Roman" w:hAnsi="Times New Roman" w:cs="Times New Roman"/>
          <w:sz w:val="20"/>
          <w:szCs w:val="20"/>
          <w:lang w:val="en-US"/>
        </w:rPr>
        <w:t>p</w:t>
      </w:r>
      <w:r w:rsidRPr="004370E2">
        <w:rPr>
          <w:rFonts w:ascii="Times New Roman" w:hAnsi="Times New Roman" w:cs="Times New Roman"/>
          <w:sz w:val="20"/>
          <w:szCs w:val="20"/>
        </w:rPr>
        <w:t>. 17</w:t>
      </w:r>
    </w:p>
  </w:footnote>
  <w:footnote w:id="91">
    <w:p w:rsidR="00A6435C" w:rsidRDefault="00A6435C">
      <w:pPr>
        <w:pStyle w:val="a8"/>
      </w:pPr>
      <w:r>
        <w:rPr>
          <w:rStyle w:val="aa"/>
        </w:rPr>
        <w:footnoteRef/>
      </w:r>
      <w:r>
        <w:t xml:space="preserve"> </w:t>
      </w:r>
      <w:r w:rsidRPr="00075E06">
        <w:rPr>
          <w:rFonts w:cs="Times New Roman"/>
        </w:rPr>
        <w:t xml:space="preserve">После распада Нидерландских </w:t>
      </w:r>
      <w:proofErr w:type="spellStart"/>
      <w:r w:rsidRPr="00075E06">
        <w:rPr>
          <w:rFonts w:cs="Times New Roman"/>
        </w:rPr>
        <w:t>Антилл</w:t>
      </w:r>
      <w:proofErr w:type="spellEnd"/>
      <w:r w:rsidRPr="00075E06">
        <w:rPr>
          <w:rFonts w:cs="Times New Roman"/>
        </w:rPr>
        <w:t xml:space="preserve"> в 2010 г. отчеты предоставляются в Международный банк расчетов только </w:t>
      </w:r>
      <w:proofErr w:type="spellStart"/>
      <w:r w:rsidRPr="00075E06">
        <w:rPr>
          <w:rFonts w:cs="Times New Roman"/>
        </w:rPr>
        <w:t>Кюрасао</w:t>
      </w:r>
      <w:proofErr w:type="spellEnd"/>
      <w:r w:rsidRPr="00075E06">
        <w:rPr>
          <w:rFonts w:cs="Times New Roman"/>
        </w:rPr>
        <w:t>.</w:t>
      </w:r>
    </w:p>
  </w:footnote>
  <w:footnote w:id="92">
    <w:p w:rsidR="00A6435C" w:rsidRPr="00C2202C" w:rsidRDefault="00A6435C">
      <w:pPr>
        <w:pStyle w:val="a8"/>
        <w:rPr>
          <w:lang w:val="en-US"/>
        </w:rPr>
      </w:pPr>
      <w:r>
        <w:rPr>
          <w:rStyle w:val="aa"/>
        </w:rPr>
        <w:footnoteRef/>
      </w:r>
      <w:r w:rsidRPr="00C2202C">
        <w:rPr>
          <w:lang w:val="en-US"/>
        </w:rPr>
        <w:t xml:space="preserve"> </w:t>
      </w:r>
      <w:proofErr w:type="spellStart"/>
      <w:r w:rsidRPr="00F64DD2">
        <w:rPr>
          <w:rFonts w:cs="Times New Roman"/>
          <w:lang w:val="en-US"/>
        </w:rPr>
        <w:t>Johannesen</w:t>
      </w:r>
      <w:proofErr w:type="spellEnd"/>
      <w:r w:rsidRPr="00F64DD2">
        <w:rPr>
          <w:rFonts w:cs="Times New Roman"/>
          <w:lang w:val="en-US"/>
        </w:rPr>
        <w:t xml:space="preserve">, N., </w:t>
      </w:r>
      <w:proofErr w:type="spellStart"/>
      <w:r w:rsidRPr="00F64DD2">
        <w:rPr>
          <w:rFonts w:cs="Times New Roman"/>
          <w:lang w:val="en-US"/>
        </w:rPr>
        <w:t>Zucman</w:t>
      </w:r>
      <w:proofErr w:type="spellEnd"/>
      <w:r w:rsidRPr="00F64DD2">
        <w:rPr>
          <w:rFonts w:cs="Times New Roman"/>
          <w:lang w:val="en-US"/>
        </w:rPr>
        <w:t>, G.</w:t>
      </w:r>
      <w:r w:rsidRPr="00C2202C">
        <w:rPr>
          <w:rFonts w:cs="Times New Roman"/>
          <w:lang w:val="en-US"/>
        </w:rPr>
        <w:t xml:space="preserve"> – </w:t>
      </w:r>
      <w:r>
        <w:rPr>
          <w:rFonts w:cs="Times New Roman"/>
          <w:lang w:val="en-US"/>
        </w:rPr>
        <w:t>op.cit., pages 8-9</w:t>
      </w:r>
    </w:p>
  </w:footnote>
  <w:footnote w:id="93">
    <w:p w:rsidR="00A6435C" w:rsidRPr="003F20EC" w:rsidRDefault="00A6435C">
      <w:pPr>
        <w:pStyle w:val="a8"/>
        <w:rPr>
          <w:lang w:val="en-US"/>
        </w:rPr>
      </w:pPr>
      <w:r>
        <w:rPr>
          <w:rStyle w:val="aa"/>
        </w:rPr>
        <w:footnoteRef/>
      </w:r>
      <w:r w:rsidRPr="001A242E">
        <w:rPr>
          <w:lang w:val="en-US"/>
        </w:rPr>
        <w:t xml:space="preserve"> </w:t>
      </w:r>
      <w:r>
        <w:rPr>
          <w:lang w:val="en-US"/>
        </w:rPr>
        <w:t>Ibid</w:t>
      </w:r>
    </w:p>
  </w:footnote>
  <w:footnote w:id="94">
    <w:p w:rsidR="00A6435C" w:rsidRPr="003F20EC" w:rsidRDefault="00A6435C">
      <w:pPr>
        <w:pStyle w:val="a8"/>
        <w:rPr>
          <w:lang w:val="en-US"/>
        </w:rPr>
      </w:pPr>
      <w:r>
        <w:rPr>
          <w:rStyle w:val="aa"/>
        </w:rPr>
        <w:footnoteRef/>
      </w:r>
      <w:r w:rsidRPr="001A242E">
        <w:rPr>
          <w:lang w:val="en-US"/>
        </w:rPr>
        <w:t xml:space="preserve"> </w:t>
      </w:r>
      <w:r>
        <w:rPr>
          <w:lang w:val="en-US"/>
        </w:rPr>
        <w:t>Ibid</w:t>
      </w:r>
    </w:p>
  </w:footnote>
  <w:footnote w:id="95">
    <w:p w:rsidR="00A6435C" w:rsidRPr="00AB641C" w:rsidRDefault="00A6435C">
      <w:pPr>
        <w:pStyle w:val="a8"/>
        <w:rPr>
          <w:lang w:val="en-US"/>
        </w:rPr>
      </w:pPr>
      <w:r>
        <w:rPr>
          <w:rStyle w:val="aa"/>
        </w:rPr>
        <w:footnoteRef/>
      </w:r>
      <w:r w:rsidRPr="003535EE">
        <w:rPr>
          <w:lang w:val="en-US"/>
        </w:rPr>
        <w:t xml:space="preserve"> </w:t>
      </w:r>
      <w:r>
        <w:rPr>
          <w:lang w:val="en-US"/>
        </w:rPr>
        <w:t>Ibid, p. 11</w:t>
      </w:r>
    </w:p>
  </w:footnote>
  <w:footnote w:id="96">
    <w:p w:rsidR="00A6435C" w:rsidRPr="001A242E" w:rsidRDefault="00A6435C">
      <w:pPr>
        <w:pStyle w:val="a8"/>
      </w:pPr>
      <w:r>
        <w:rPr>
          <w:rStyle w:val="aa"/>
        </w:rPr>
        <w:footnoteRef/>
      </w:r>
      <w:r w:rsidRPr="001A242E">
        <w:rPr>
          <w:lang w:val="en-US"/>
        </w:rPr>
        <w:t xml:space="preserve"> </w:t>
      </w:r>
      <w:r>
        <w:rPr>
          <w:lang w:val="en-US"/>
        </w:rPr>
        <w:t>Ibid</w:t>
      </w:r>
    </w:p>
  </w:footnote>
  <w:footnote w:id="97">
    <w:p w:rsidR="00A6435C" w:rsidRPr="00503D80" w:rsidRDefault="00A6435C">
      <w:pPr>
        <w:pStyle w:val="a8"/>
        <w:rPr>
          <w:lang w:val="en-US"/>
        </w:rPr>
      </w:pPr>
      <w:r>
        <w:rPr>
          <w:rStyle w:val="aa"/>
        </w:rPr>
        <w:footnoteRef/>
      </w:r>
      <w:r w:rsidRPr="003535EE">
        <w:rPr>
          <w:lang w:val="en-US"/>
        </w:rPr>
        <w:t xml:space="preserve"> </w:t>
      </w:r>
      <w:r>
        <w:rPr>
          <w:lang w:val="en-US"/>
        </w:rPr>
        <w:t>Ibid, p. 17</w:t>
      </w:r>
    </w:p>
  </w:footnote>
  <w:footnote w:id="98">
    <w:p w:rsidR="00A6435C" w:rsidRPr="00A50CF5" w:rsidRDefault="00A6435C">
      <w:pPr>
        <w:pStyle w:val="a8"/>
        <w:rPr>
          <w:lang w:val="en-US"/>
        </w:rPr>
      </w:pPr>
      <w:r>
        <w:rPr>
          <w:rStyle w:val="aa"/>
        </w:rPr>
        <w:footnoteRef/>
      </w:r>
      <w:r w:rsidRPr="00A50CF5">
        <w:rPr>
          <w:lang w:val="en-US"/>
        </w:rPr>
        <w:t xml:space="preserve"> </w:t>
      </w:r>
      <w:proofErr w:type="spellStart"/>
      <w:r>
        <w:rPr>
          <w:lang w:val="en-US"/>
        </w:rPr>
        <w:t>Delaloye</w:t>
      </w:r>
      <w:proofErr w:type="spellEnd"/>
      <w:r>
        <w:rPr>
          <w:lang w:val="en-US"/>
        </w:rPr>
        <w:t xml:space="preserve">, F.-X., </w:t>
      </w:r>
      <w:proofErr w:type="spellStart"/>
      <w:r>
        <w:rPr>
          <w:lang w:val="en-US"/>
        </w:rPr>
        <w:t>Habib</w:t>
      </w:r>
      <w:proofErr w:type="spellEnd"/>
      <w:r>
        <w:rPr>
          <w:lang w:val="en-US"/>
        </w:rPr>
        <w:t>, A. M., Ziegler, A. – Swiss banking secrecy: the stock market evidence, Financial Markets Portfolio Management, 2012, Volume 26, pages 143-176</w:t>
      </w:r>
    </w:p>
  </w:footnote>
  <w:footnote w:id="99">
    <w:p w:rsidR="00A6435C" w:rsidRPr="003E2193" w:rsidRDefault="00A6435C">
      <w:pPr>
        <w:pStyle w:val="a8"/>
        <w:rPr>
          <w:lang w:val="en-US"/>
        </w:rPr>
      </w:pPr>
      <w:r>
        <w:rPr>
          <w:rStyle w:val="aa"/>
        </w:rPr>
        <w:footnoteRef/>
      </w:r>
      <w:r w:rsidRPr="003E2193">
        <w:rPr>
          <w:lang w:val="en-US"/>
        </w:rPr>
        <w:t xml:space="preserve"> </w:t>
      </w:r>
      <w:proofErr w:type="spellStart"/>
      <w:r>
        <w:rPr>
          <w:lang w:val="en-US"/>
        </w:rPr>
        <w:t>Soongswang</w:t>
      </w:r>
      <w:proofErr w:type="spellEnd"/>
      <w:r>
        <w:rPr>
          <w:lang w:val="en-US"/>
        </w:rPr>
        <w:t>, A. – Abnormal returns and combined values, Asia Pacific Journal of Finance and Banking Research, 2011, Volume 5, No. 5, pages 62 – 79, pp. 67, 69</w:t>
      </w:r>
    </w:p>
  </w:footnote>
  <w:footnote w:id="100">
    <w:p w:rsidR="00A6435C" w:rsidRPr="00022B4E" w:rsidRDefault="00A6435C">
      <w:pPr>
        <w:pStyle w:val="a8"/>
        <w:rPr>
          <w:lang w:val="en-US"/>
        </w:rPr>
      </w:pPr>
      <w:r>
        <w:rPr>
          <w:rStyle w:val="aa"/>
        </w:rPr>
        <w:footnoteRef/>
      </w:r>
      <w:r w:rsidRPr="00022B4E">
        <w:rPr>
          <w:lang w:val="en-US"/>
        </w:rPr>
        <w:t xml:space="preserve"> </w:t>
      </w:r>
      <w:r>
        <w:rPr>
          <w:lang w:val="en-US"/>
        </w:rPr>
        <w:t xml:space="preserve">Borges, M. R., </w:t>
      </w:r>
      <w:proofErr w:type="spellStart"/>
      <w:r>
        <w:rPr>
          <w:lang w:val="en-US"/>
        </w:rPr>
        <w:t>Gairifo</w:t>
      </w:r>
      <w:proofErr w:type="spellEnd"/>
      <w:r>
        <w:rPr>
          <w:lang w:val="en-US"/>
        </w:rPr>
        <w:t>, R. – Abnormal returns before acquisition announcement: evidence from Europe, Applied Economics, 2013, Volume 45, pages 3723 -3732, p. 3724</w:t>
      </w:r>
    </w:p>
  </w:footnote>
  <w:footnote w:id="101">
    <w:p w:rsidR="00A6435C" w:rsidRPr="00B10B9F" w:rsidRDefault="00A6435C">
      <w:pPr>
        <w:pStyle w:val="a8"/>
      </w:pPr>
      <w:r>
        <w:rPr>
          <w:rStyle w:val="aa"/>
        </w:rPr>
        <w:footnoteRef/>
      </w:r>
      <w:r w:rsidRPr="00022B4E">
        <w:rPr>
          <w:lang w:val="en-US"/>
        </w:rPr>
        <w:t xml:space="preserve"> </w:t>
      </w:r>
      <w:proofErr w:type="spellStart"/>
      <w:r>
        <w:rPr>
          <w:lang w:val="en-US"/>
        </w:rPr>
        <w:t>Brunnermeier</w:t>
      </w:r>
      <w:proofErr w:type="spellEnd"/>
      <w:r>
        <w:rPr>
          <w:lang w:val="en-US"/>
        </w:rPr>
        <w:t xml:space="preserve">, M. – Value Relevance of Analysts’ Earnings Forecasts, Equity Strategy Research, September 1, 2003. </w:t>
      </w:r>
      <w:hyperlink r:id="rId42" w:history="1">
        <w:r>
          <w:rPr>
            <w:rStyle w:val="ab"/>
          </w:rPr>
          <w:t>http://www.princeton.edu/~markus/teaching/Eco467/04Lecture/04Event%20Study%20Description.pdf</w:t>
        </w:r>
      </w:hyperlink>
    </w:p>
  </w:footnote>
  <w:footnote w:id="102">
    <w:p w:rsidR="00A6435C" w:rsidRPr="00D44603" w:rsidRDefault="00A6435C">
      <w:pPr>
        <w:pStyle w:val="a8"/>
      </w:pPr>
      <w:r>
        <w:rPr>
          <w:rStyle w:val="aa"/>
        </w:rPr>
        <w:footnoteRef/>
      </w:r>
      <w:r w:rsidRPr="00D44603">
        <w:rPr>
          <w:lang w:val="en-US"/>
        </w:rPr>
        <w:t xml:space="preserve"> </w:t>
      </w:r>
      <w:r>
        <w:rPr>
          <w:lang w:val="en-US"/>
        </w:rPr>
        <w:t xml:space="preserve">UBS news – Signature </w:t>
      </w:r>
      <w:proofErr w:type="spellStart"/>
      <w:r>
        <w:rPr>
          <w:lang w:val="en-US"/>
        </w:rPr>
        <w:t>formelle</w:t>
      </w:r>
      <w:proofErr w:type="spellEnd"/>
      <w:r>
        <w:rPr>
          <w:lang w:val="en-US"/>
        </w:rPr>
        <w:t xml:space="preserve"> d’un accord de </w:t>
      </w:r>
      <w:proofErr w:type="spellStart"/>
      <w:r>
        <w:rPr>
          <w:lang w:val="en-US"/>
        </w:rPr>
        <w:t>reglement</w:t>
      </w:r>
      <w:proofErr w:type="spellEnd"/>
      <w:r>
        <w:rPr>
          <w:lang w:val="en-US"/>
        </w:rPr>
        <w:t xml:space="preserve"> relative au John Doe summons, Zurich, August 19, 2009. </w:t>
      </w:r>
      <w:hyperlink r:id="rId43" w:history="1">
        <w:r>
          <w:rPr>
            <w:rStyle w:val="ab"/>
          </w:rPr>
          <w:t>http://www.ubs.com/global/en/about_ubs/about_us/news/news.html/fr/2009/08/19/formal_signing_of_settlement_agreement_relating_to.html</w:t>
        </w:r>
      </w:hyperlink>
    </w:p>
  </w:footnote>
  <w:footnote w:id="103">
    <w:p w:rsidR="00A6435C" w:rsidRPr="004A280C" w:rsidRDefault="00A6435C">
      <w:pPr>
        <w:pStyle w:val="a8"/>
        <w:rPr>
          <w:lang w:val="en-US"/>
        </w:rPr>
      </w:pPr>
      <w:r>
        <w:rPr>
          <w:rStyle w:val="aa"/>
        </w:rPr>
        <w:footnoteRef/>
      </w:r>
      <w:r w:rsidRPr="004A280C">
        <w:rPr>
          <w:lang w:val="en-US"/>
        </w:rPr>
        <w:t xml:space="preserve"> </w:t>
      </w:r>
      <w:proofErr w:type="gramStart"/>
      <w:r>
        <w:rPr>
          <w:lang w:val="en-US"/>
        </w:rPr>
        <w:t xml:space="preserve">Ryle, G., Guevara, M. W., Hudson, M., Hager, N., Campbell, D., </w:t>
      </w:r>
      <w:proofErr w:type="spellStart"/>
      <w:r>
        <w:rPr>
          <w:lang w:val="en-US"/>
        </w:rPr>
        <w:t>Candea</w:t>
      </w:r>
      <w:proofErr w:type="spellEnd"/>
      <w:r>
        <w:rPr>
          <w:lang w:val="en-US"/>
        </w:rPr>
        <w:t>, S. – op. cit.</w:t>
      </w:r>
      <w:proofErr w:type="gramEnd"/>
    </w:p>
  </w:footnote>
  <w:footnote w:id="104">
    <w:p w:rsidR="00A6435C" w:rsidRPr="000B4232" w:rsidRDefault="00A6435C">
      <w:pPr>
        <w:pStyle w:val="a8"/>
      </w:pPr>
      <w:r>
        <w:rPr>
          <w:rStyle w:val="aa"/>
        </w:rPr>
        <w:footnoteRef/>
      </w:r>
      <w:r>
        <w:t xml:space="preserve"> * - швейцарские банки с листингом на Нью-Йоркской фондовой бирже</w:t>
      </w:r>
    </w:p>
    <w:p w:rsidR="00A6435C" w:rsidRDefault="00A6435C">
      <w:pPr>
        <w:pStyle w:val="a8"/>
      </w:pPr>
      <w:r>
        <w:t>** - английские банки с листингом на Гонконгской фондовой бирже</w:t>
      </w:r>
    </w:p>
    <w:p w:rsidR="00A6435C" w:rsidRPr="000B4232" w:rsidRDefault="00A6435C">
      <w:pPr>
        <w:pStyle w:val="a8"/>
      </w:pPr>
      <w:r>
        <w:t xml:space="preserve">*** - китайские банки с листингом на Гонконгской фондовой бирже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81421"/>
      <w:docPartObj>
        <w:docPartGallery w:val="Page Numbers (Top of Page)"/>
        <w:docPartUnique/>
      </w:docPartObj>
    </w:sdtPr>
    <w:sdtContent>
      <w:p w:rsidR="00A6435C" w:rsidRDefault="005F5A15">
        <w:pPr>
          <w:pStyle w:val="a3"/>
          <w:jc w:val="center"/>
        </w:pPr>
        <w:fldSimple w:instr=" PAGE   \* MERGEFORMAT ">
          <w:r w:rsidR="008528C6">
            <w:rPr>
              <w:noProof/>
            </w:rPr>
            <w:t>2</w:t>
          </w:r>
        </w:fldSimple>
      </w:p>
    </w:sdtContent>
  </w:sdt>
  <w:p w:rsidR="00A6435C" w:rsidRDefault="00A6435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720"/>
        </w:tabs>
        <w:ind w:left="720" w:hanging="360"/>
      </w:pPr>
      <w:rPr>
        <w:b w:val="0"/>
        <w:bCs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66F62A4"/>
    <w:multiLevelType w:val="multilevel"/>
    <w:tmpl w:val="90B88768"/>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76711D97"/>
    <w:multiLevelType w:val="multilevel"/>
    <w:tmpl w:val="90B88768"/>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numFmt w:val="decimal"/>
    <w:endnote w:id="-1"/>
    <w:endnote w:id="0"/>
  </w:endnotePr>
  <w:compat/>
  <w:rsids>
    <w:rsidRoot w:val="00AD0909"/>
    <w:rsid w:val="000034A0"/>
    <w:rsid w:val="00011EFB"/>
    <w:rsid w:val="00013561"/>
    <w:rsid w:val="0001529E"/>
    <w:rsid w:val="0002188D"/>
    <w:rsid w:val="0002253E"/>
    <w:rsid w:val="000229B8"/>
    <w:rsid w:val="00022B4E"/>
    <w:rsid w:val="000257C3"/>
    <w:rsid w:val="00027E36"/>
    <w:rsid w:val="00030C74"/>
    <w:rsid w:val="0003255E"/>
    <w:rsid w:val="00036D94"/>
    <w:rsid w:val="000373E9"/>
    <w:rsid w:val="000434D4"/>
    <w:rsid w:val="00052591"/>
    <w:rsid w:val="00060AF3"/>
    <w:rsid w:val="00063CFD"/>
    <w:rsid w:val="0006560B"/>
    <w:rsid w:val="00071626"/>
    <w:rsid w:val="00072209"/>
    <w:rsid w:val="000741B0"/>
    <w:rsid w:val="0007468A"/>
    <w:rsid w:val="00075E06"/>
    <w:rsid w:val="000877F9"/>
    <w:rsid w:val="0009262D"/>
    <w:rsid w:val="00092846"/>
    <w:rsid w:val="00093E72"/>
    <w:rsid w:val="000A10B0"/>
    <w:rsid w:val="000A5CA1"/>
    <w:rsid w:val="000A7EF2"/>
    <w:rsid w:val="000B0217"/>
    <w:rsid w:val="000B14E3"/>
    <w:rsid w:val="000B3498"/>
    <w:rsid w:val="000B4232"/>
    <w:rsid w:val="000B4805"/>
    <w:rsid w:val="000B5EF0"/>
    <w:rsid w:val="000D366F"/>
    <w:rsid w:val="000D49B4"/>
    <w:rsid w:val="000D4AC8"/>
    <w:rsid w:val="000D51A8"/>
    <w:rsid w:val="000D5A50"/>
    <w:rsid w:val="000D70D9"/>
    <w:rsid w:val="000E1865"/>
    <w:rsid w:val="000E50FA"/>
    <w:rsid w:val="000F2448"/>
    <w:rsid w:val="000F5F29"/>
    <w:rsid w:val="000F64FE"/>
    <w:rsid w:val="000F7A02"/>
    <w:rsid w:val="00100F6B"/>
    <w:rsid w:val="00105318"/>
    <w:rsid w:val="00105B30"/>
    <w:rsid w:val="00117FB9"/>
    <w:rsid w:val="001251F3"/>
    <w:rsid w:val="00130C60"/>
    <w:rsid w:val="00131DE8"/>
    <w:rsid w:val="0013659A"/>
    <w:rsid w:val="00136B00"/>
    <w:rsid w:val="00136BBB"/>
    <w:rsid w:val="00136CAC"/>
    <w:rsid w:val="001422DD"/>
    <w:rsid w:val="0014505C"/>
    <w:rsid w:val="00147B61"/>
    <w:rsid w:val="00153116"/>
    <w:rsid w:val="00156B1D"/>
    <w:rsid w:val="00161F9E"/>
    <w:rsid w:val="00166069"/>
    <w:rsid w:val="001666CB"/>
    <w:rsid w:val="0017406D"/>
    <w:rsid w:val="00175EE2"/>
    <w:rsid w:val="00177446"/>
    <w:rsid w:val="001811BF"/>
    <w:rsid w:val="00183434"/>
    <w:rsid w:val="00185734"/>
    <w:rsid w:val="00185B05"/>
    <w:rsid w:val="00193610"/>
    <w:rsid w:val="001A1017"/>
    <w:rsid w:val="001A242E"/>
    <w:rsid w:val="001B2236"/>
    <w:rsid w:val="001B6B7A"/>
    <w:rsid w:val="001C33CB"/>
    <w:rsid w:val="001C34DB"/>
    <w:rsid w:val="001C47C0"/>
    <w:rsid w:val="001D0262"/>
    <w:rsid w:val="001D0AB1"/>
    <w:rsid w:val="001E405A"/>
    <w:rsid w:val="001E4C94"/>
    <w:rsid w:val="001F0AA6"/>
    <w:rsid w:val="001F42FB"/>
    <w:rsid w:val="001F7D1F"/>
    <w:rsid w:val="00200312"/>
    <w:rsid w:val="0020351B"/>
    <w:rsid w:val="00204979"/>
    <w:rsid w:val="00215299"/>
    <w:rsid w:val="002179C5"/>
    <w:rsid w:val="0022092F"/>
    <w:rsid w:val="00221957"/>
    <w:rsid w:val="00224EEB"/>
    <w:rsid w:val="00230446"/>
    <w:rsid w:val="002428F6"/>
    <w:rsid w:val="00245046"/>
    <w:rsid w:val="00255946"/>
    <w:rsid w:val="0026069B"/>
    <w:rsid w:val="00266EA8"/>
    <w:rsid w:val="00273215"/>
    <w:rsid w:val="0028575E"/>
    <w:rsid w:val="00293AE3"/>
    <w:rsid w:val="002B1036"/>
    <w:rsid w:val="002B32BB"/>
    <w:rsid w:val="002C009A"/>
    <w:rsid w:val="002D5D55"/>
    <w:rsid w:val="002E0ED2"/>
    <w:rsid w:val="002E2934"/>
    <w:rsid w:val="002F0B01"/>
    <w:rsid w:val="002F749B"/>
    <w:rsid w:val="003007DC"/>
    <w:rsid w:val="0030130A"/>
    <w:rsid w:val="00302637"/>
    <w:rsid w:val="00302788"/>
    <w:rsid w:val="00303970"/>
    <w:rsid w:val="00306573"/>
    <w:rsid w:val="00306BE4"/>
    <w:rsid w:val="00310151"/>
    <w:rsid w:val="0031116E"/>
    <w:rsid w:val="00316531"/>
    <w:rsid w:val="00322877"/>
    <w:rsid w:val="00326A74"/>
    <w:rsid w:val="00334EEE"/>
    <w:rsid w:val="003376A7"/>
    <w:rsid w:val="003436C2"/>
    <w:rsid w:val="003535EE"/>
    <w:rsid w:val="00355CE6"/>
    <w:rsid w:val="003612FF"/>
    <w:rsid w:val="00362A3D"/>
    <w:rsid w:val="003631A2"/>
    <w:rsid w:val="00365522"/>
    <w:rsid w:val="00374E55"/>
    <w:rsid w:val="00380459"/>
    <w:rsid w:val="00382464"/>
    <w:rsid w:val="00386507"/>
    <w:rsid w:val="00392A21"/>
    <w:rsid w:val="0039301B"/>
    <w:rsid w:val="00396CE0"/>
    <w:rsid w:val="003A1D30"/>
    <w:rsid w:val="003A7704"/>
    <w:rsid w:val="003B38BF"/>
    <w:rsid w:val="003C28EA"/>
    <w:rsid w:val="003D5BD9"/>
    <w:rsid w:val="003D7620"/>
    <w:rsid w:val="003E2193"/>
    <w:rsid w:val="003E62DC"/>
    <w:rsid w:val="003F20EC"/>
    <w:rsid w:val="003F24C4"/>
    <w:rsid w:val="00403774"/>
    <w:rsid w:val="0040494C"/>
    <w:rsid w:val="00410F43"/>
    <w:rsid w:val="00416C88"/>
    <w:rsid w:val="00420980"/>
    <w:rsid w:val="00421D4E"/>
    <w:rsid w:val="004224D8"/>
    <w:rsid w:val="00426295"/>
    <w:rsid w:val="004340C4"/>
    <w:rsid w:val="00435478"/>
    <w:rsid w:val="004370E2"/>
    <w:rsid w:val="00437B5B"/>
    <w:rsid w:val="00441A80"/>
    <w:rsid w:val="004421E4"/>
    <w:rsid w:val="00446B02"/>
    <w:rsid w:val="0045490F"/>
    <w:rsid w:val="0045563A"/>
    <w:rsid w:val="00460C0D"/>
    <w:rsid w:val="0046154C"/>
    <w:rsid w:val="004653F5"/>
    <w:rsid w:val="00470BA2"/>
    <w:rsid w:val="00473C89"/>
    <w:rsid w:val="004754BD"/>
    <w:rsid w:val="00475BD0"/>
    <w:rsid w:val="004804BA"/>
    <w:rsid w:val="00484DBA"/>
    <w:rsid w:val="004919F6"/>
    <w:rsid w:val="00494D41"/>
    <w:rsid w:val="004956FC"/>
    <w:rsid w:val="00497309"/>
    <w:rsid w:val="004A280C"/>
    <w:rsid w:val="004B46C5"/>
    <w:rsid w:val="004B4F1F"/>
    <w:rsid w:val="004B6ED2"/>
    <w:rsid w:val="004C23B9"/>
    <w:rsid w:val="004C560E"/>
    <w:rsid w:val="004C6DE1"/>
    <w:rsid w:val="004D0C64"/>
    <w:rsid w:val="004D15AC"/>
    <w:rsid w:val="004D1880"/>
    <w:rsid w:val="004D5F51"/>
    <w:rsid w:val="004D64AD"/>
    <w:rsid w:val="004D7467"/>
    <w:rsid w:val="004D7705"/>
    <w:rsid w:val="004D7AB0"/>
    <w:rsid w:val="004F2E6E"/>
    <w:rsid w:val="004F7236"/>
    <w:rsid w:val="004F7BD5"/>
    <w:rsid w:val="005002D3"/>
    <w:rsid w:val="00503D80"/>
    <w:rsid w:val="00520C98"/>
    <w:rsid w:val="00523AE5"/>
    <w:rsid w:val="00527538"/>
    <w:rsid w:val="005329D3"/>
    <w:rsid w:val="005357BF"/>
    <w:rsid w:val="00536D2B"/>
    <w:rsid w:val="00542EE7"/>
    <w:rsid w:val="00550FBE"/>
    <w:rsid w:val="005522F2"/>
    <w:rsid w:val="00556F66"/>
    <w:rsid w:val="00557A0D"/>
    <w:rsid w:val="0056028C"/>
    <w:rsid w:val="0056751A"/>
    <w:rsid w:val="005755B0"/>
    <w:rsid w:val="00582870"/>
    <w:rsid w:val="00584801"/>
    <w:rsid w:val="0058644E"/>
    <w:rsid w:val="00586B84"/>
    <w:rsid w:val="005901B8"/>
    <w:rsid w:val="0059020E"/>
    <w:rsid w:val="00592319"/>
    <w:rsid w:val="0059242F"/>
    <w:rsid w:val="00597ACB"/>
    <w:rsid w:val="005A0018"/>
    <w:rsid w:val="005A1F34"/>
    <w:rsid w:val="005A6B6E"/>
    <w:rsid w:val="005A6BA8"/>
    <w:rsid w:val="005B0D39"/>
    <w:rsid w:val="005B1AF5"/>
    <w:rsid w:val="005B3AB6"/>
    <w:rsid w:val="005B60BA"/>
    <w:rsid w:val="005B65DA"/>
    <w:rsid w:val="005C0393"/>
    <w:rsid w:val="005C0BAE"/>
    <w:rsid w:val="005C1B0F"/>
    <w:rsid w:val="005C794E"/>
    <w:rsid w:val="005D0203"/>
    <w:rsid w:val="005D6FB1"/>
    <w:rsid w:val="005D73A1"/>
    <w:rsid w:val="005D7475"/>
    <w:rsid w:val="005E0D04"/>
    <w:rsid w:val="005E2CBF"/>
    <w:rsid w:val="005F5A15"/>
    <w:rsid w:val="00600A4D"/>
    <w:rsid w:val="00600C59"/>
    <w:rsid w:val="0060155F"/>
    <w:rsid w:val="0060189C"/>
    <w:rsid w:val="00603959"/>
    <w:rsid w:val="00604E9B"/>
    <w:rsid w:val="0060610A"/>
    <w:rsid w:val="00607675"/>
    <w:rsid w:val="00614FEB"/>
    <w:rsid w:val="00615C5B"/>
    <w:rsid w:val="006173DF"/>
    <w:rsid w:val="0062243F"/>
    <w:rsid w:val="00624BC5"/>
    <w:rsid w:val="00625F0B"/>
    <w:rsid w:val="006317FF"/>
    <w:rsid w:val="00634B50"/>
    <w:rsid w:val="00643386"/>
    <w:rsid w:val="00646CF0"/>
    <w:rsid w:val="006474AA"/>
    <w:rsid w:val="006477AE"/>
    <w:rsid w:val="00650EFB"/>
    <w:rsid w:val="00664382"/>
    <w:rsid w:val="00670ED3"/>
    <w:rsid w:val="00674C28"/>
    <w:rsid w:val="0067677E"/>
    <w:rsid w:val="006810B0"/>
    <w:rsid w:val="00683700"/>
    <w:rsid w:val="0068751F"/>
    <w:rsid w:val="00687E3A"/>
    <w:rsid w:val="0069191D"/>
    <w:rsid w:val="0069294D"/>
    <w:rsid w:val="006940E7"/>
    <w:rsid w:val="00696270"/>
    <w:rsid w:val="006A2558"/>
    <w:rsid w:val="006A4997"/>
    <w:rsid w:val="006B2626"/>
    <w:rsid w:val="006B3BF0"/>
    <w:rsid w:val="006C273C"/>
    <w:rsid w:val="006C4656"/>
    <w:rsid w:val="006C6FCE"/>
    <w:rsid w:val="006D7EFE"/>
    <w:rsid w:val="006E17C2"/>
    <w:rsid w:val="006E48F8"/>
    <w:rsid w:val="006F3D64"/>
    <w:rsid w:val="006F7AAC"/>
    <w:rsid w:val="00701AD5"/>
    <w:rsid w:val="00702698"/>
    <w:rsid w:val="00702F63"/>
    <w:rsid w:val="007030FD"/>
    <w:rsid w:val="007079D1"/>
    <w:rsid w:val="00712B96"/>
    <w:rsid w:val="0071581D"/>
    <w:rsid w:val="00715CF7"/>
    <w:rsid w:val="00726802"/>
    <w:rsid w:val="00734639"/>
    <w:rsid w:val="00736E41"/>
    <w:rsid w:val="0073768E"/>
    <w:rsid w:val="0074083B"/>
    <w:rsid w:val="00743DEC"/>
    <w:rsid w:val="00745F9D"/>
    <w:rsid w:val="00752714"/>
    <w:rsid w:val="007579D0"/>
    <w:rsid w:val="007608F3"/>
    <w:rsid w:val="0076104C"/>
    <w:rsid w:val="00761F8F"/>
    <w:rsid w:val="00762678"/>
    <w:rsid w:val="0077532F"/>
    <w:rsid w:val="0078305A"/>
    <w:rsid w:val="00784B78"/>
    <w:rsid w:val="0078574F"/>
    <w:rsid w:val="0078597F"/>
    <w:rsid w:val="00786282"/>
    <w:rsid w:val="00790902"/>
    <w:rsid w:val="007909B0"/>
    <w:rsid w:val="0079161C"/>
    <w:rsid w:val="007A4213"/>
    <w:rsid w:val="007B2516"/>
    <w:rsid w:val="007B327E"/>
    <w:rsid w:val="007B3FDA"/>
    <w:rsid w:val="007B6D6D"/>
    <w:rsid w:val="007C0D93"/>
    <w:rsid w:val="007C105F"/>
    <w:rsid w:val="007E0D22"/>
    <w:rsid w:val="007E12BC"/>
    <w:rsid w:val="007E1576"/>
    <w:rsid w:val="007E4D10"/>
    <w:rsid w:val="008006E3"/>
    <w:rsid w:val="008045E5"/>
    <w:rsid w:val="0080631D"/>
    <w:rsid w:val="0081402A"/>
    <w:rsid w:val="00814B40"/>
    <w:rsid w:val="00815B5D"/>
    <w:rsid w:val="008168E2"/>
    <w:rsid w:val="00817A2A"/>
    <w:rsid w:val="00822016"/>
    <w:rsid w:val="00836100"/>
    <w:rsid w:val="00837DD5"/>
    <w:rsid w:val="008406D3"/>
    <w:rsid w:val="00845843"/>
    <w:rsid w:val="00845DEB"/>
    <w:rsid w:val="008518D7"/>
    <w:rsid w:val="008528C6"/>
    <w:rsid w:val="008769BA"/>
    <w:rsid w:val="00884D40"/>
    <w:rsid w:val="008921DF"/>
    <w:rsid w:val="00892773"/>
    <w:rsid w:val="00893826"/>
    <w:rsid w:val="00897056"/>
    <w:rsid w:val="008A5097"/>
    <w:rsid w:val="008A63C0"/>
    <w:rsid w:val="008A650E"/>
    <w:rsid w:val="008A6662"/>
    <w:rsid w:val="008B0B77"/>
    <w:rsid w:val="008B1971"/>
    <w:rsid w:val="008B1B10"/>
    <w:rsid w:val="008B4F72"/>
    <w:rsid w:val="008B5C9D"/>
    <w:rsid w:val="008B6652"/>
    <w:rsid w:val="008B6C20"/>
    <w:rsid w:val="008C376D"/>
    <w:rsid w:val="008C3F0B"/>
    <w:rsid w:val="008C64D4"/>
    <w:rsid w:val="008D2E98"/>
    <w:rsid w:val="008D4C02"/>
    <w:rsid w:val="008E0EE0"/>
    <w:rsid w:val="008E1A8C"/>
    <w:rsid w:val="008E1B6C"/>
    <w:rsid w:val="008E3DC9"/>
    <w:rsid w:val="008E6E09"/>
    <w:rsid w:val="008F7AFB"/>
    <w:rsid w:val="00903FE9"/>
    <w:rsid w:val="00906BA1"/>
    <w:rsid w:val="009127DE"/>
    <w:rsid w:val="00912810"/>
    <w:rsid w:val="0091460F"/>
    <w:rsid w:val="009156B2"/>
    <w:rsid w:val="00916DF5"/>
    <w:rsid w:val="009171AA"/>
    <w:rsid w:val="009256ED"/>
    <w:rsid w:val="0092631C"/>
    <w:rsid w:val="009322FB"/>
    <w:rsid w:val="00933745"/>
    <w:rsid w:val="009376D0"/>
    <w:rsid w:val="00940B08"/>
    <w:rsid w:val="00953AFE"/>
    <w:rsid w:val="00955341"/>
    <w:rsid w:val="00955A4B"/>
    <w:rsid w:val="00955C67"/>
    <w:rsid w:val="00955CDF"/>
    <w:rsid w:val="00956330"/>
    <w:rsid w:val="009570D6"/>
    <w:rsid w:val="00962D19"/>
    <w:rsid w:val="00963854"/>
    <w:rsid w:val="00964DD9"/>
    <w:rsid w:val="00966CB1"/>
    <w:rsid w:val="00967B93"/>
    <w:rsid w:val="00976F9E"/>
    <w:rsid w:val="00982039"/>
    <w:rsid w:val="00984E6C"/>
    <w:rsid w:val="009A0724"/>
    <w:rsid w:val="009A1D5F"/>
    <w:rsid w:val="009A2079"/>
    <w:rsid w:val="009A42D7"/>
    <w:rsid w:val="009A4707"/>
    <w:rsid w:val="009B58EB"/>
    <w:rsid w:val="009C05D2"/>
    <w:rsid w:val="009C39C7"/>
    <w:rsid w:val="009D4524"/>
    <w:rsid w:val="009D5360"/>
    <w:rsid w:val="009D5A09"/>
    <w:rsid w:val="009E0310"/>
    <w:rsid w:val="009E2DAA"/>
    <w:rsid w:val="009E3E1D"/>
    <w:rsid w:val="009E4831"/>
    <w:rsid w:val="009F012A"/>
    <w:rsid w:val="009F137E"/>
    <w:rsid w:val="009F3CC2"/>
    <w:rsid w:val="00A03D0F"/>
    <w:rsid w:val="00A10B5C"/>
    <w:rsid w:val="00A1184F"/>
    <w:rsid w:val="00A122D9"/>
    <w:rsid w:val="00A21D24"/>
    <w:rsid w:val="00A22AEF"/>
    <w:rsid w:val="00A22C37"/>
    <w:rsid w:val="00A24031"/>
    <w:rsid w:val="00A25262"/>
    <w:rsid w:val="00A27CB1"/>
    <w:rsid w:val="00A3010F"/>
    <w:rsid w:val="00A305FD"/>
    <w:rsid w:val="00A3590E"/>
    <w:rsid w:val="00A43EA6"/>
    <w:rsid w:val="00A50CF5"/>
    <w:rsid w:val="00A617D1"/>
    <w:rsid w:val="00A6435C"/>
    <w:rsid w:val="00A644B1"/>
    <w:rsid w:val="00A6644F"/>
    <w:rsid w:val="00A67B07"/>
    <w:rsid w:val="00A702EE"/>
    <w:rsid w:val="00A71E5E"/>
    <w:rsid w:val="00A755EB"/>
    <w:rsid w:val="00A75ED1"/>
    <w:rsid w:val="00A7609F"/>
    <w:rsid w:val="00A92AE4"/>
    <w:rsid w:val="00A939F3"/>
    <w:rsid w:val="00AA2236"/>
    <w:rsid w:val="00AA7680"/>
    <w:rsid w:val="00AB58E1"/>
    <w:rsid w:val="00AB641C"/>
    <w:rsid w:val="00AC2786"/>
    <w:rsid w:val="00AC33FD"/>
    <w:rsid w:val="00AC4B80"/>
    <w:rsid w:val="00AC6306"/>
    <w:rsid w:val="00AC6508"/>
    <w:rsid w:val="00AC7BA4"/>
    <w:rsid w:val="00AD0909"/>
    <w:rsid w:val="00AD14A2"/>
    <w:rsid w:val="00AD1655"/>
    <w:rsid w:val="00AD6FD4"/>
    <w:rsid w:val="00AE1949"/>
    <w:rsid w:val="00AE2924"/>
    <w:rsid w:val="00AE3AF1"/>
    <w:rsid w:val="00AF65DA"/>
    <w:rsid w:val="00AF7262"/>
    <w:rsid w:val="00B03732"/>
    <w:rsid w:val="00B04228"/>
    <w:rsid w:val="00B04564"/>
    <w:rsid w:val="00B05966"/>
    <w:rsid w:val="00B0609A"/>
    <w:rsid w:val="00B07F32"/>
    <w:rsid w:val="00B10B9F"/>
    <w:rsid w:val="00B169DE"/>
    <w:rsid w:val="00B16A46"/>
    <w:rsid w:val="00B2147B"/>
    <w:rsid w:val="00B21FDC"/>
    <w:rsid w:val="00B2344E"/>
    <w:rsid w:val="00B25A07"/>
    <w:rsid w:val="00B26D87"/>
    <w:rsid w:val="00B32516"/>
    <w:rsid w:val="00B338ED"/>
    <w:rsid w:val="00B40E82"/>
    <w:rsid w:val="00B44E80"/>
    <w:rsid w:val="00B47CF2"/>
    <w:rsid w:val="00B47E39"/>
    <w:rsid w:val="00B52839"/>
    <w:rsid w:val="00B633C3"/>
    <w:rsid w:val="00B657D2"/>
    <w:rsid w:val="00B65B25"/>
    <w:rsid w:val="00B66B15"/>
    <w:rsid w:val="00B674FB"/>
    <w:rsid w:val="00B817F1"/>
    <w:rsid w:val="00B85C6D"/>
    <w:rsid w:val="00B86324"/>
    <w:rsid w:val="00B87C59"/>
    <w:rsid w:val="00B94655"/>
    <w:rsid w:val="00BA27C6"/>
    <w:rsid w:val="00BB0C96"/>
    <w:rsid w:val="00BB53B5"/>
    <w:rsid w:val="00BC1520"/>
    <w:rsid w:val="00BC2D05"/>
    <w:rsid w:val="00BD162E"/>
    <w:rsid w:val="00BD209E"/>
    <w:rsid w:val="00BD2907"/>
    <w:rsid w:val="00BD630D"/>
    <w:rsid w:val="00BE122B"/>
    <w:rsid w:val="00BE5DEF"/>
    <w:rsid w:val="00BE68A4"/>
    <w:rsid w:val="00BF069F"/>
    <w:rsid w:val="00BF0A1D"/>
    <w:rsid w:val="00BF2528"/>
    <w:rsid w:val="00BF49CE"/>
    <w:rsid w:val="00BF5EF5"/>
    <w:rsid w:val="00C01369"/>
    <w:rsid w:val="00C10AD5"/>
    <w:rsid w:val="00C1370E"/>
    <w:rsid w:val="00C2202C"/>
    <w:rsid w:val="00C2385F"/>
    <w:rsid w:val="00C2567A"/>
    <w:rsid w:val="00C2607A"/>
    <w:rsid w:val="00C276A2"/>
    <w:rsid w:val="00C3179E"/>
    <w:rsid w:val="00C341B6"/>
    <w:rsid w:val="00C3672C"/>
    <w:rsid w:val="00C37372"/>
    <w:rsid w:val="00C50688"/>
    <w:rsid w:val="00C520D7"/>
    <w:rsid w:val="00C544F8"/>
    <w:rsid w:val="00C5498D"/>
    <w:rsid w:val="00C6191F"/>
    <w:rsid w:val="00C62187"/>
    <w:rsid w:val="00C624D7"/>
    <w:rsid w:val="00C65C53"/>
    <w:rsid w:val="00C66C73"/>
    <w:rsid w:val="00C70252"/>
    <w:rsid w:val="00C716EA"/>
    <w:rsid w:val="00C71BCC"/>
    <w:rsid w:val="00C76F52"/>
    <w:rsid w:val="00C81E7E"/>
    <w:rsid w:val="00C87E47"/>
    <w:rsid w:val="00C95526"/>
    <w:rsid w:val="00CA3020"/>
    <w:rsid w:val="00CA5709"/>
    <w:rsid w:val="00CB633A"/>
    <w:rsid w:val="00CC0A4A"/>
    <w:rsid w:val="00CC0A51"/>
    <w:rsid w:val="00CC3012"/>
    <w:rsid w:val="00CC4C96"/>
    <w:rsid w:val="00CC7AFE"/>
    <w:rsid w:val="00CD2D25"/>
    <w:rsid w:val="00CD5D39"/>
    <w:rsid w:val="00CE52F7"/>
    <w:rsid w:val="00CE764D"/>
    <w:rsid w:val="00CF1EB1"/>
    <w:rsid w:val="00CF27FE"/>
    <w:rsid w:val="00CF3504"/>
    <w:rsid w:val="00CF70D5"/>
    <w:rsid w:val="00D01993"/>
    <w:rsid w:val="00D02DBE"/>
    <w:rsid w:val="00D072C4"/>
    <w:rsid w:val="00D07948"/>
    <w:rsid w:val="00D2299C"/>
    <w:rsid w:val="00D35C15"/>
    <w:rsid w:val="00D4030B"/>
    <w:rsid w:val="00D4452D"/>
    <w:rsid w:val="00D44603"/>
    <w:rsid w:val="00D44C3E"/>
    <w:rsid w:val="00D52AD6"/>
    <w:rsid w:val="00D5761C"/>
    <w:rsid w:val="00D61BF0"/>
    <w:rsid w:val="00D70736"/>
    <w:rsid w:val="00D70879"/>
    <w:rsid w:val="00D766D3"/>
    <w:rsid w:val="00D90B16"/>
    <w:rsid w:val="00D91094"/>
    <w:rsid w:val="00D975BA"/>
    <w:rsid w:val="00DA2E02"/>
    <w:rsid w:val="00DA3AFE"/>
    <w:rsid w:val="00DA4615"/>
    <w:rsid w:val="00DA52A8"/>
    <w:rsid w:val="00DA63E1"/>
    <w:rsid w:val="00DA7441"/>
    <w:rsid w:val="00DA7817"/>
    <w:rsid w:val="00DB3002"/>
    <w:rsid w:val="00DB335C"/>
    <w:rsid w:val="00DB4C3C"/>
    <w:rsid w:val="00DB5DB9"/>
    <w:rsid w:val="00DC0E99"/>
    <w:rsid w:val="00DC2AA2"/>
    <w:rsid w:val="00DD5547"/>
    <w:rsid w:val="00DD5A84"/>
    <w:rsid w:val="00DD7B5D"/>
    <w:rsid w:val="00DE01FD"/>
    <w:rsid w:val="00DE24A4"/>
    <w:rsid w:val="00DF014E"/>
    <w:rsid w:val="00DF343E"/>
    <w:rsid w:val="00DF38A4"/>
    <w:rsid w:val="00DF3E2F"/>
    <w:rsid w:val="00DF410E"/>
    <w:rsid w:val="00DF4D98"/>
    <w:rsid w:val="00DF63B3"/>
    <w:rsid w:val="00DF6EC9"/>
    <w:rsid w:val="00E0177B"/>
    <w:rsid w:val="00E04A92"/>
    <w:rsid w:val="00E14141"/>
    <w:rsid w:val="00E14CBE"/>
    <w:rsid w:val="00E16F16"/>
    <w:rsid w:val="00E3289E"/>
    <w:rsid w:val="00E34485"/>
    <w:rsid w:val="00E37A83"/>
    <w:rsid w:val="00E40342"/>
    <w:rsid w:val="00E45257"/>
    <w:rsid w:val="00E45953"/>
    <w:rsid w:val="00E46E9C"/>
    <w:rsid w:val="00E475E8"/>
    <w:rsid w:val="00E600FC"/>
    <w:rsid w:val="00E60884"/>
    <w:rsid w:val="00E642FA"/>
    <w:rsid w:val="00E64BE6"/>
    <w:rsid w:val="00E765A0"/>
    <w:rsid w:val="00E778E0"/>
    <w:rsid w:val="00E820E0"/>
    <w:rsid w:val="00E85BED"/>
    <w:rsid w:val="00E876F9"/>
    <w:rsid w:val="00EA0936"/>
    <w:rsid w:val="00EA2BE3"/>
    <w:rsid w:val="00EA42C6"/>
    <w:rsid w:val="00EA7D07"/>
    <w:rsid w:val="00EB1853"/>
    <w:rsid w:val="00EC1A63"/>
    <w:rsid w:val="00EC7B8F"/>
    <w:rsid w:val="00ED278B"/>
    <w:rsid w:val="00ED42CE"/>
    <w:rsid w:val="00EE2299"/>
    <w:rsid w:val="00EE451C"/>
    <w:rsid w:val="00EE7033"/>
    <w:rsid w:val="00EE7F4F"/>
    <w:rsid w:val="00EF3124"/>
    <w:rsid w:val="00EF3519"/>
    <w:rsid w:val="00EF5C06"/>
    <w:rsid w:val="00F00D3F"/>
    <w:rsid w:val="00F01971"/>
    <w:rsid w:val="00F0363F"/>
    <w:rsid w:val="00F03E9C"/>
    <w:rsid w:val="00F04D25"/>
    <w:rsid w:val="00F0522B"/>
    <w:rsid w:val="00F127D2"/>
    <w:rsid w:val="00F327FE"/>
    <w:rsid w:val="00F32E8D"/>
    <w:rsid w:val="00F34B01"/>
    <w:rsid w:val="00F36335"/>
    <w:rsid w:val="00F4197C"/>
    <w:rsid w:val="00F43F31"/>
    <w:rsid w:val="00F443B0"/>
    <w:rsid w:val="00F463AB"/>
    <w:rsid w:val="00F510ED"/>
    <w:rsid w:val="00F54124"/>
    <w:rsid w:val="00F54972"/>
    <w:rsid w:val="00F5591D"/>
    <w:rsid w:val="00F60932"/>
    <w:rsid w:val="00F6146A"/>
    <w:rsid w:val="00F618F2"/>
    <w:rsid w:val="00F64DD2"/>
    <w:rsid w:val="00F66145"/>
    <w:rsid w:val="00F66609"/>
    <w:rsid w:val="00F6681E"/>
    <w:rsid w:val="00F72621"/>
    <w:rsid w:val="00F74896"/>
    <w:rsid w:val="00F84DFD"/>
    <w:rsid w:val="00F87787"/>
    <w:rsid w:val="00F9061F"/>
    <w:rsid w:val="00F921F4"/>
    <w:rsid w:val="00F929EC"/>
    <w:rsid w:val="00F93953"/>
    <w:rsid w:val="00F955D1"/>
    <w:rsid w:val="00FA29DE"/>
    <w:rsid w:val="00FA5ACB"/>
    <w:rsid w:val="00FB0072"/>
    <w:rsid w:val="00FB15D5"/>
    <w:rsid w:val="00FB324D"/>
    <w:rsid w:val="00FC0361"/>
    <w:rsid w:val="00FC03AF"/>
    <w:rsid w:val="00FC6E32"/>
    <w:rsid w:val="00FD2580"/>
    <w:rsid w:val="00FD4AC9"/>
    <w:rsid w:val="00FE0B44"/>
    <w:rsid w:val="00FE120D"/>
    <w:rsid w:val="00FE159B"/>
    <w:rsid w:val="00FE61C4"/>
    <w:rsid w:val="00FE6220"/>
    <w:rsid w:val="00FF12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187"/>
  </w:style>
  <w:style w:type="paragraph" w:styleId="1">
    <w:name w:val="heading 1"/>
    <w:basedOn w:val="a"/>
    <w:next w:val="a"/>
    <w:link w:val="10"/>
    <w:uiPriority w:val="9"/>
    <w:qFormat/>
    <w:rsid w:val="009C05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518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B0C96"/>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qFormat/>
    <w:rsid w:val="00CC7AFE"/>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026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D0262"/>
  </w:style>
  <w:style w:type="paragraph" w:styleId="a5">
    <w:name w:val="footer"/>
    <w:basedOn w:val="a"/>
    <w:link w:val="a6"/>
    <w:uiPriority w:val="99"/>
    <w:semiHidden/>
    <w:unhideWhenUsed/>
    <w:rsid w:val="001D0262"/>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1D0262"/>
  </w:style>
  <w:style w:type="character" w:customStyle="1" w:styleId="a7">
    <w:name w:val="Символ сноски"/>
    <w:rsid w:val="000034A0"/>
    <w:rPr>
      <w:vertAlign w:val="superscript"/>
    </w:rPr>
  </w:style>
  <w:style w:type="character" w:customStyle="1" w:styleId="31">
    <w:name w:val="Знак сноски3"/>
    <w:rsid w:val="000034A0"/>
    <w:rPr>
      <w:vertAlign w:val="superscript"/>
    </w:rPr>
  </w:style>
  <w:style w:type="paragraph" w:styleId="a8">
    <w:name w:val="footnote text"/>
    <w:basedOn w:val="a"/>
    <w:link w:val="a9"/>
    <w:rsid w:val="000034A0"/>
    <w:pPr>
      <w:widowControl w:val="0"/>
      <w:suppressLineNumbers/>
      <w:suppressAutoHyphens/>
      <w:spacing w:after="0" w:line="240" w:lineRule="auto"/>
      <w:ind w:left="283" w:hanging="283"/>
    </w:pPr>
    <w:rPr>
      <w:rFonts w:ascii="Times New Roman" w:eastAsia="SimSun" w:hAnsi="Times New Roman" w:cs="Mangal"/>
      <w:kern w:val="1"/>
      <w:sz w:val="20"/>
      <w:szCs w:val="20"/>
      <w:lang w:eastAsia="hi-IN" w:bidi="hi-IN"/>
    </w:rPr>
  </w:style>
  <w:style w:type="character" w:customStyle="1" w:styleId="a9">
    <w:name w:val="Текст сноски Знак"/>
    <w:basedOn w:val="a0"/>
    <w:link w:val="a8"/>
    <w:rsid w:val="000034A0"/>
    <w:rPr>
      <w:rFonts w:ascii="Times New Roman" w:eastAsia="SimSun" w:hAnsi="Times New Roman" w:cs="Mangal"/>
      <w:kern w:val="1"/>
      <w:sz w:val="20"/>
      <w:szCs w:val="20"/>
      <w:lang w:eastAsia="hi-IN" w:bidi="hi-IN"/>
    </w:rPr>
  </w:style>
  <w:style w:type="character" w:styleId="aa">
    <w:name w:val="footnote reference"/>
    <w:basedOn w:val="a0"/>
    <w:uiPriority w:val="99"/>
    <w:semiHidden/>
    <w:unhideWhenUsed/>
    <w:rsid w:val="00494D41"/>
    <w:rPr>
      <w:vertAlign w:val="superscript"/>
    </w:rPr>
  </w:style>
  <w:style w:type="character" w:styleId="ab">
    <w:name w:val="Hyperlink"/>
    <w:basedOn w:val="a0"/>
    <w:uiPriority w:val="99"/>
    <w:unhideWhenUsed/>
    <w:rsid w:val="00494D41"/>
    <w:rPr>
      <w:color w:val="0000FF"/>
      <w:u w:val="single"/>
    </w:rPr>
  </w:style>
  <w:style w:type="character" w:customStyle="1" w:styleId="10">
    <w:name w:val="Заголовок 1 Знак"/>
    <w:basedOn w:val="a0"/>
    <w:link w:val="1"/>
    <w:uiPriority w:val="9"/>
    <w:rsid w:val="009C05D2"/>
    <w:rPr>
      <w:rFonts w:asciiTheme="majorHAnsi" w:eastAsiaTheme="majorEastAsia" w:hAnsiTheme="majorHAnsi" w:cstheme="majorBidi"/>
      <w:b/>
      <w:bCs/>
      <w:color w:val="365F91" w:themeColor="accent1" w:themeShade="BF"/>
      <w:sz w:val="28"/>
      <w:szCs w:val="28"/>
    </w:rPr>
  </w:style>
  <w:style w:type="character" w:styleId="ac">
    <w:name w:val="annotation reference"/>
    <w:basedOn w:val="a0"/>
    <w:uiPriority w:val="99"/>
    <w:semiHidden/>
    <w:unhideWhenUsed/>
    <w:rsid w:val="008A63C0"/>
    <w:rPr>
      <w:sz w:val="16"/>
      <w:szCs w:val="16"/>
    </w:rPr>
  </w:style>
  <w:style w:type="paragraph" w:styleId="ad">
    <w:name w:val="annotation text"/>
    <w:basedOn w:val="a"/>
    <w:link w:val="ae"/>
    <w:uiPriority w:val="99"/>
    <w:semiHidden/>
    <w:unhideWhenUsed/>
    <w:rsid w:val="008A63C0"/>
    <w:pPr>
      <w:spacing w:line="240" w:lineRule="auto"/>
    </w:pPr>
    <w:rPr>
      <w:sz w:val="20"/>
      <w:szCs w:val="20"/>
    </w:rPr>
  </w:style>
  <w:style w:type="character" w:customStyle="1" w:styleId="ae">
    <w:name w:val="Текст примечания Знак"/>
    <w:basedOn w:val="a0"/>
    <w:link w:val="ad"/>
    <w:uiPriority w:val="99"/>
    <w:semiHidden/>
    <w:rsid w:val="008A63C0"/>
    <w:rPr>
      <w:sz w:val="20"/>
      <w:szCs w:val="20"/>
    </w:rPr>
  </w:style>
  <w:style w:type="paragraph" w:styleId="af">
    <w:name w:val="annotation subject"/>
    <w:basedOn w:val="ad"/>
    <w:next w:val="ad"/>
    <w:link w:val="af0"/>
    <w:uiPriority w:val="99"/>
    <w:semiHidden/>
    <w:unhideWhenUsed/>
    <w:rsid w:val="008A63C0"/>
    <w:rPr>
      <w:b/>
      <w:bCs/>
    </w:rPr>
  </w:style>
  <w:style w:type="character" w:customStyle="1" w:styleId="af0">
    <w:name w:val="Тема примечания Знак"/>
    <w:basedOn w:val="ae"/>
    <w:link w:val="af"/>
    <w:uiPriority w:val="99"/>
    <w:semiHidden/>
    <w:rsid w:val="008A63C0"/>
    <w:rPr>
      <w:b/>
      <w:bCs/>
    </w:rPr>
  </w:style>
  <w:style w:type="paragraph" w:styleId="af1">
    <w:name w:val="Balloon Text"/>
    <w:basedOn w:val="a"/>
    <w:link w:val="af2"/>
    <w:uiPriority w:val="99"/>
    <w:semiHidden/>
    <w:unhideWhenUsed/>
    <w:rsid w:val="008A63C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A63C0"/>
    <w:rPr>
      <w:rFonts w:ascii="Tahoma" w:hAnsi="Tahoma" w:cs="Tahoma"/>
      <w:sz w:val="16"/>
      <w:szCs w:val="16"/>
    </w:rPr>
  </w:style>
  <w:style w:type="character" w:customStyle="1" w:styleId="20">
    <w:name w:val="Заголовок 2 Знак"/>
    <w:basedOn w:val="a0"/>
    <w:link w:val="2"/>
    <w:uiPriority w:val="9"/>
    <w:rsid w:val="008518D7"/>
    <w:rPr>
      <w:rFonts w:asciiTheme="majorHAnsi" w:eastAsiaTheme="majorEastAsia" w:hAnsiTheme="majorHAnsi" w:cstheme="majorBidi"/>
      <w:b/>
      <w:bCs/>
      <w:color w:val="4F81BD" w:themeColor="accent1"/>
      <w:sz w:val="26"/>
      <w:szCs w:val="26"/>
    </w:rPr>
  </w:style>
  <w:style w:type="paragraph" w:styleId="af3">
    <w:name w:val="List Paragraph"/>
    <w:basedOn w:val="a"/>
    <w:uiPriority w:val="34"/>
    <w:qFormat/>
    <w:rsid w:val="00193610"/>
    <w:pPr>
      <w:ind w:left="720"/>
      <w:contextualSpacing/>
    </w:pPr>
  </w:style>
  <w:style w:type="character" w:styleId="af4">
    <w:name w:val="FollowedHyperlink"/>
    <w:basedOn w:val="a0"/>
    <w:uiPriority w:val="99"/>
    <w:semiHidden/>
    <w:unhideWhenUsed/>
    <w:rsid w:val="00592319"/>
    <w:rPr>
      <w:color w:val="800080" w:themeColor="followedHyperlink"/>
      <w:u w:val="single"/>
    </w:rPr>
  </w:style>
  <w:style w:type="paragraph" w:styleId="af5">
    <w:name w:val="Body Text"/>
    <w:basedOn w:val="a"/>
    <w:link w:val="af6"/>
    <w:rsid w:val="001C47C0"/>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f6">
    <w:name w:val="Основной текст Знак"/>
    <w:basedOn w:val="a0"/>
    <w:link w:val="af5"/>
    <w:rsid w:val="001C47C0"/>
    <w:rPr>
      <w:rFonts w:ascii="Times New Roman" w:eastAsia="SimSun" w:hAnsi="Times New Roman" w:cs="Mangal"/>
      <w:kern w:val="1"/>
      <w:sz w:val="24"/>
      <w:szCs w:val="24"/>
      <w:lang w:eastAsia="hi-IN" w:bidi="hi-IN"/>
    </w:rPr>
  </w:style>
  <w:style w:type="character" w:customStyle="1" w:styleId="4">
    <w:name w:val="Знак сноски4"/>
    <w:rsid w:val="00130C60"/>
    <w:rPr>
      <w:vertAlign w:val="superscript"/>
    </w:rPr>
  </w:style>
  <w:style w:type="character" w:customStyle="1" w:styleId="30">
    <w:name w:val="Заголовок 3 Знак"/>
    <w:basedOn w:val="a0"/>
    <w:link w:val="3"/>
    <w:uiPriority w:val="9"/>
    <w:semiHidden/>
    <w:rsid w:val="00BB0C96"/>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FE120D"/>
  </w:style>
  <w:style w:type="paragraph" w:styleId="af7">
    <w:name w:val="Document Map"/>
    <w:basedOn w:val="a"/>
    <w:link w:val="af8"/>
    <w:uiPriority w:val="99"/>
    <w:semiHidden/>
    <w:unhideWhenUsed/>
    <w:rsid w:val="00C716EA"/>
    <w:pPr>
      <w:spacing w:after="0" w:line="240" w:lineRule="auto"/>
    </w:pPr>
    <w:rPr>
      <w:rFonts w:ascii="Tahoma" w:hAnsi="Tahoma" w:cs="Tahoma"/>
      <w:sz w:val="16"/>
      <w:szCs w:val="16"/>
    </w:rPr>
  </w:style>
  <w:style w:type="character" w:customStyle="1" w:styleId="af8">
    <w:name w:val="Схема документа Знак"/>
    <w:basedOn w:val="a0"/>
    <w:link w:val="af7"/>
    <w:uiPriority w:val="99"/>
    <w:semiHidden/>
    <w:rsid w:val="00C716EA"/>
    <w:rPr>
      <w:rFonts w:ascii="Tahoma" w:hAnsi="Tahoma" w:cs="Tahoma"/>
      <w:sz w:val="16"/>
      <w:szCs w:val="16"/>
    </w:rPr>
  </w:style>
  <w:style w:type="character" w:styleId="af9">
    <w:name w:val="Strong"/>
    <w:basedOn w:val="a0"/>
    <w:uiPriority w:val="22"/>
    <w:qFormat/>
    <w:rsid w:val="00355CE6"/>
    <w:rPr>
      <w:b/>
      <w:bCs/>
    </w:rPr>
  </w:style>
  <w:style w:type="character" w:styleId="afa">
    <w:name w:val="Emphasis"/>
    <w:basedOn w:val="a0"/>
    <w:uiPriority w:val="20"/>
    <w:qFormat/>
    <w:rsid w:val="007B6D6D"/>
    <w:rPr>
      <w:i/>
      <w:iCs/>
    </w:rPr>
  </w:style>
  <w:style w:type="paragraph" w:styleId="HTML">
    <w:name w:val="HTML Address"/>
    <w:basedOn w:val="a"/>
    <w:link w:val="HTML0"/>
    <w:uiPriority w:val="99"/>
    <w:semiHidden/>
    <w:unhideWhenUsed/>
    <w:rsid w:val="008B4F72"/>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uiPriority w:val="99"/>
    <w:semiHidden/>
    <w:rsid w:val="008B4F72"/>
    <w:rPr>
      <w:rFonts w:ascii="Times New Roman" w:eastAsia="Times New Roman" w:hAnsi="Times New Roman" w:cs="Times New Roman"/>
      <w:i/>
      <w:iCs/>
      <w:sz w:val="24"/>
      <w:szCs w:val="24"/>
      <w:lang w:eastAsia="ru-RU"/>
    </w:rPr>
  </w:style>
  <w:style w:type="character" w:customStyle="1" w:styleId="date-display-single">
    <w:name w:val="date-display-single"/>
    <w:basedOn w:val="a0"/>
    <w:rsid w:val="008B4F72"/>
  </w:style>
  <w:style w:type="paragraph" w:styleId="afb">
    <w:name w:val="TOC Heading"/>
    <w:basedOn w:val="1"/>
    <w:next w:val="a"/>
    <w:uiPriority w:val="39"/>
    <w:semiHidden/>
    <w:unhideWhenUsed/>
    <w:qFormat/>
    <w:rsid w:val="004956FC"/>
    <w:pPr>
      <w:outlineLvl w:val="9"/>
    </w:pPr>
  </w:style>
  <w:style w:type="paragraph" w:styleId="11">
    <w:name w:val="toc 1"/>
    <w:basedOn w:val="a"/>
    <w:next w:val="a"/>
    <w:autoRedefine/>
    <w:uiPriority w:val="39"/>
    <w:unhideWhenUsed/>
    <w:rsid w:val="004956FC"/>
    <w:pPr>
      <w:spacing w:after="100"/>
    </w:pPr>
  </w:style>
  <w:style w:type="paragraph" w:styleId="21">
    <w:name w:val="toc 2"/>
    <w:basedOn w:val="a"/>
    <w:next w:val="a"/>
    <w:autoRedefine/>
    <w:uiPriority w:val="39"/>
    <w:unhideWhenUsed/>
    <w:rsid w:val="004956FC"/>
    <w:pPr>
      <w:spacing w:after="100"/>
      <w:ind w:left="220"/>
    </w:pPr>
  </w:style>
  <w:style w:type="paragraph" w:styleId="32">
    <w:name w:val="toc 3"/>
    <w:basedOn w:val="a"/>
    <w:next w:val="a"/>
    <w:autoRedefine/>
    <w:uiPriority w:val="39"/>
    <w:unhideWhenUsed/>
    <w:rsid w:val="004956FC"/>
    <w:pPr>
      <w:spacing w:after="100"/>
      <w:ind w:left="440"/>
    </w:pPr>
  </w:style>
  <w:style w:type="table" w:styleId="-3">
    <w:name w:val="Light List Accent 3"/>
    <w:basedOn w:val="a1"/>
    <w:uiPriority w:val="61"/>
    <w:rsid w:val="00CD5D39"/>
    <w:pPr>
      <w:spacing w:after="0" w:line="240" w:lineRule="auto"/>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6">
    <w:name w:val="Light Shading Accent 6"/>
    <w:basedOn w:val="a1"/>
    <w:uiPriority w:val="60"/>
    <w:rsid w:val="00CD5D39"/>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2">
    <w:name w:val="Светлый список1"/>
    <w:basedOn w:val="a1"/>
    <w:uiPriority w:val="61"/>
    <w:rsid w:val="00CD5D3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
    <w:name w:val="Светлый список - Акцент 11"/>
    <w:basedOn w:val="a1"/>
    <w:uiPriority w:val="61"/>
    <w:rsid w:val="00CD5D3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
    <w:name w:val="Light List Accent 2"/>
    <w:basedOn w:val="a1"/>
    <w:uiPriority w:val="61"/>
    <w:rsid w:val="00CD5D3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4">
    <w:name w:val="Light List Accent 4"/>
    <w:basedOn w:val="a1"/>
    <w:uiPriority w:val="61"/>
    <w:rsid w:val="00CD5D3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
    <w:name w:val="Light List Accent 5"/>
    <w:basedOn w:val="a1"/>
    <w:uiPriority w:val="61"/>
    <w:rsid w:val="00CD5D3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fc">
    <w:name w:val="endnote text"/>
    <w:basedOn w:val="a"/>
    <w:link w:val="afd"/>
    <w:uiPriority w:val="99"/>
    <w:semiHidden/>
    <w:unhideWhenUsed/>
    <w:rsid w:val="0059242F"/>
    <w:pPr>
      <w:spacing w:after="0" w:line="240" w:lineRule="auto"/>
    </w:pPr>
    <w:rPr>
      <w:sz w:val="20"/>
      <w:szCs w:val="20"/>
    </w:rPr>
  </w:style>
  <w:style w:type="character" w:customStyle="1" w:styleId="afd">
    <w:name w:val="Текст концевой сноски Знак"/>
    <w:basedOn w:val="a0"/>
    <w:link w:val="afc"/>
    <w:uiPriority w:val="99"/>
    <w:semiHidden/>
    <w:rsid w:val="0059242F"/>
    <w:rPr>
      <w:sz w:val="20"/>
      <w:szCs w:val="20"/>
    </w:rPr>
  </w:style>
  <w:style w:type="character" w:styleId="afe">
    <w:name w:val="endnote reference"/>
    <w:basedOn w:val="a0"/>
    <w:uiPriority w:val="99"/>
    <w:semiHidden/>
    <w:unhideWhenUsed/>
    <w:rsid w:val="0059242F"/>
    <w:rPr>
      <w:vertAlign w:val="superscript"/>
    </w:rPr>
  </w:style>
  <w:style w:type="paragraph" w:styleId="22">
    <w:name w:val="Body Text 2"/>
    <w:basedOn w:val="a"/>
    <w:link w:val="23"/>
    <w:uiPriority w:val="99"/>
    <w:semiHidden/>
    <w:unhideWhenUsed/>
    <w:rsid w:val="00CC7AFE"/>
    <w:pPr>
      <w:spacing w:after="120" w:line="480" w:lineRule="auto"/>
    </w:pPr>
  </w:style>
  <w:style w:type="character" w:customStyle="1" w:styleId="23">
    <w:name w:val="Основной текст 2 Знак"/>
    <w:basedOn w:val="a0"/>
    <w:link w:val="22"/>
    <w:uiPriority w:val="99"/>
    <w:semiHidden/>
    <w:rsid w:val="00CC7AFE"/>
  </w:style>
  <w:style w:type="character" w:customStyle="1" w:styleId="60">
    <w:name w:val="Заголовок 6 Знак"/>
    <w:basedOn w:val="a0"/>
    <w:link w:val="6"/>
    <w:rsid w:val="00CC7AFE"/>
    <w:rPr>
      <w:rFonts w:ascii="Times New Roman" w:eastAsia="Times New Roman" w:hAnsi="Times New Roman" w:cs="Times New Roman"/>
      <w:b/>
      <w:bCs/>
      <w:lang w:eastAsia="ru-RU"/>
    </w:rPr>
  </w:style>
  <w:style w:type="paragraph" w:customStyle="1" w:styleId="FR1">
    <w:name w:val="FR1"/>
    <w:rsid w:val="00CC7AFE"/>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s>
</file>

<file path=word/webSettings.xml><?xml version="1.0" encoding="utf-8"?>
<w:webSettings xmlns:r="http://schemas.openxmlformats.org/officeDocument/2006/relationships" xmlns:w="http://schemas.openxmlformats.org/wordprocessingml/2006/main">
  <w:divs>
    <w:div w:id="476651920">
      <w:bodyDiv w:val="1"/>
      <w:marLeft w:val="0"/>
      <w:marRight w:val="0"/>
      <w:marTop w:val="0"/>
      <w:marBottom w:val="0"/>
      <w:divBdr>
        <w:top w:val="none" w:sz="0" w:space="0" w:color="auto"/>
        <w:left w:val="none" w:sz="0" w:space="0" w:color="auto"/>
        <w:bottom w:val="none" w:sz="0" w:space="0" w:color="auto"/>
        <w:right w:val="none" w:sz="0" w:space="0" w:color="auto"/>
      </w:divBdr>
      <w:divsChild>
        <w:div w:id="1333411775">
          <w:marLeft w:val="0"/>
          <w:marRight w:val="0"/>
          <w:marTop w:val="0"/>
          <w:marBottom w:val="0"/>
          <w:divBdr>
            <w:top w:val="none" w:sz="0" w:space="0" w:color="auto"/>
            <w:left w:val="none" w:sz="0" w:space="0" w:color="auto"/>
            <w:bottom w:val="none" w:sz="0" w:space="0" w:color="auto"/>
            <w:right w:val="none" w:sz="0" w:space="0" w:color="auto"/>
          </w:divBdr>
          <w:divsChild>
            <w:div w:id="1040789866">
              <w:marLeft w:val="0"/>
              <w:marRight w:val="0"/>
              <w:marTop w:val="0"/>
              <w:marBottom w:val="0"/>
              <w:divBdr>
                <w:top w:val="none" w:sz="0" w:space="0" w:color="auto"/>
                <w:left w:val="none" w:sz="0" w:space="0" w:color="auto"/>
                <w:bottom w:val="none" w:sz="0" w:space="0" w:color="auto"/>
                <w:right w:val="none" w:sz="0" w:space="0" w:color="auto"/>
              </w:divBdr>
              <w:divsChild>
                <w:div w:id="858736613">
                  <w:marLeft w:val="0"/>
                  <w:marRight w:val="0"/>
                  <w:marTop w:val="0"/>
                  <w:marBottom w:val="0"/>
                  <w:divBdr>
                    <w:top w:val="none" w:sz="0" w:space="0" w:color="auto"/>
                    <w:left w:val="none" w:sz="0" w:space="0" w:color="auto"/>
                    <w:bottom w:val="none" w:sz="0" w:space="0" w:color="auto"/>
                    <w:right w:val="none" w:sz="0" w:space="0" w:color="auto"/>
                  </w:divBdr>
                  <w:divsChild>
                    <w:div w:id="866912239">
                      <w:marLeft w:val="0"/>
                      <w:marRight w:val="0"/>
                      <w:marTop w:val="0"/>
                      <w:marBottom w:val="0"/>
                      <w:divBdr>
                        <w:top w:val="none" w:sz="0" w:space="0" w:color="auto"/>
                        <w:left w:val="none" w:sz="0" w:space="0" w:color="auto"/>
                        <w:bottom w:val="none" w:sz="0" w:space="0" w:color="auto"/>
                        <w:right w:val="none" w:sz="0" w:space="0" w:color="auto"/>
                      </w:divBdr>
                      <w:divsChild>
                        <w:div w:id="1227565107">
                          <w:marLeft w:val="0"/>
                          <w:marRight w:val="0"/>
                          <w:marTop w:val="0"/>
                          <w:marBottom w:val="0"/>
                          <w:divBdr>
                            <w:top w:val="none" w:sz="0" w:space="0" w:color="auto"/>
                            <w:left w:val="none" w:sz="0" w:space="0" w:color="auto"/>
                            <w:bottom w:val="none" w:sz="0" w:space="0" w:color="auto"/>
                            <w:right w:val="none" w:sz="0" w:space="0" w:color="auto"/>
                          </w:divBdr>
                          <w:divsChild>
                            <w:div w:id="9597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458489">
      <w:bodyDiv w:val="1"/>
      <w:marLeft w:val="0"/>
      <w:marRight w:val="0"/>
      <w:marTop w:val="0"/>
      <w:marBottom w:val="0"/>
      <w:divBdr>
        <w:top w:val="none" w:sz="0" w:space="0" w:color="auto"/>
        <w:left w:val="none" w:sz="0" w:space="0" w:color="auto"/>
        <w:bottom w:val="none" w:sz="0" w:space="0" w:color="auto"/>
        <w:right w:val="none" w:sz="0" w:space="0" w:color="auto"/>
      </w:divBdr>
    </w:div>
    <w:div w:id="956981638">
      <w:bodyDiv w:val="1"/>
      <w:marLeft w:val="0"/>
      <w:marRight w:val="0"/>
      <w:marTop w:val="0"/>
      <w:marBottom w:val="0"/>
      <w:divBdr>
        <w:top w:val="none" w:sz="0" w:space="0" w:color="auto"/>
        <w:left w:val="none" w:sz="0" w:space="0" w:color="auto"/>
        <w:bottom w:val="none" w:sz="0" w:space="0" w:color="auto"/>
        <w:right w:val="none" w:sz="0" w:space="0" w:color="auto"/>
      </w:divBdr>
      <w:divsChild>
        <w:div w:id="862978883">
          <w:marLeft w:val="0"/>
          <w:marRight w:val="0"/>
          <w:marTop w:val="0"/>
          <w:marBottom w:val="0"/>
          <w:divBdr>
            <w:top w:val="none" w:sz="0" w:space="0" w:color="auto"/>
            <w:left w:val="none" w:sz="0" w:space="0" w:color="auto"/>
            <w:bottom w:val="none" w:sz="0" w:space="0" w:color="auto"/>
            <w:right w:val="none" w:sz="0" w:space="0" w:color="auto"/>
          </w:divBdr>
          <w:divsChild>
            <w:div w:id="1786539724">
              <w:marLeft w:val="0"/>
              <w:marRight w:val="0"/>
              <w:marTop w:val="0"/>
              <w:marBottom w:val="0"/>
              <w:divBdr>
                <w:top w:val="none" w:sz="0" w:space="0" w:color="auto"/>
                <w:left w:val="none" w:sz="0" w:space="0" w:color="auto"/>
                <w:bottom w:val="none" w:sz="0" w:space="0" w:color="auto"/>
                <w:right w:val="none" w:sz="0" w:space="0" w:color="auto"/>
              </w:divBdr>
              <w:divsChild>
                <w:div w:id="1053774766">
                  <w:marLeft w:val="0"/>
                  <w:marRight w:val="0"/>
                  <w:marTop w:val="0"/>
                  <w:marBottom w:val="0"/>
                  <w:divBdr>
                    <w:top w:val="none" w:sz="0" w:space="0" w:color="auto"/>
                    <w:left w:val="none" w:sz="0" w:space="0" w:color="auto"/>
                    <w:bottom w:val="none" w:sz="0" w:space="0" w:color="auto"/>
                    <w:right w:val="none" w:sz="0" w:space="0" w:color="auto"/>
                  </w:divBdr>
                  <w:divsChild>
                    <w:div w:id="1255896652">
                      <w:marLeft w:val="0"/>
                      <w:marRight w:val="0"/>
                      <w:marTop w:val="0"/>
                      <w:marBottom w:val="0"/>
                      <w:divBdr>
                        <w:top w:val="none" w:sz="0" w:space="0" w:color="auto"/>
                        <w:left w:val="none" w:sz="0" w:space="0" w:color="auto"/>
                        <w:bottom w:val="none" w:sz="0" w:space="0" w:color="auto"/>
                        <w:right w:val="none" w:sz="0" w:space="0" w:color="auto"/>
                      </w:divBdr>
                      <w:divsChild>
                        <w:div w:id="214585255">
                          <w:marLeft w:val="0"/>
                          <w:marRight w:val="0"/>
                          <w:marTop w:val="0"/>
                          <w:marBottom w:val="0"/>
                          <w:divBdr>
                            <w:top w:val="none" w:sz="0" w:space="0" w:color="auto"/>
                            <w:left w:val="none" w:sz="0" w:space="0" w:color="auto"/>
                            <w:bottom w:val="none" w:sz="0" w:space="0" w:color="auto"/>
                            <w:right w:val="none" w:sz="0" w:space="0" w:color="auto"/>
                          </w:divBdr>
                          <w:divsChild>
                            <w:div w:id="21377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368214">
      <w:bodyDiv w:val="1"/>
      <w:marLeft w:val="0"/>
      <w:marRight w:val="0"/>
      <w:marTop w:val="0"/>
      <w:marBottom w:val="0"/>
      <w:divBdr>
        <w:top w:val="none" w:sz="0" w:space="0" w:color="auto"/>
        <w:left w:val="none" w:sz="0" w:space="0" w:color="auto"/>
        <w:bottom w:val="none" w:sz="0" w:space="0" w:color="auto"/>
        <w:right w:val="none" w:sz="0" w:space="0" w:color="auto"/>
      </w:divBdr>
    </w:div>
    <w:div w:id="1944729801">
      <w:bodyDiv w:val="1"/>
      <w:marLeft w:val="0"/>
      <w:marRight w:val="0"/>
      <w:marTop w:val="0"/>
      <w:marBottom w:val="0"/>
      <w:divBdr>
        <w:top w:val="none" w:sz="0" w:space="0" w:color="auto"/>
        <w:left w:val="none" w:sz="0" w:space="0" w:color="auto"/>
        <w:bottom w:val="none" w:sz="0" w:space="0" w:color="auto"/>
        <w:right w:val="none" w:sz="0" w:space="0" w:color="auto"/>
      </w:divBdr>
    </w:div>
    <w:div w:id="2119373357">
      <w:bodyDiv w:val="1"/>
      <w:marLeft w:val="0"/>
      <w:marRight w:val="0"/>
      <w:marTop w:val="0"/>
      <w:marBottom w:val="0"/>
      <w:divBdr>
        <w:top w:val="none" w:sz="0" w:space="0" w:color="auto"/>
        <w:left w:val="none" w:sz="0" w:space="0" w:color="auto"/>
        <w:bottom w:val="none" w:sz="0" w:space="0" w:color="auto"/>
        <w:right w:val="none" w:sz="0" w:space="0" w:color="auto"/>
      </w:divBdr>
      <w:divsChild>
        <w:div w:id="1837841999">
          <w:marLeft w:val="0"/>
          <w:marRight w:val="0"/>
          <w:marTop w:val="0"/>
          <w:marBottom w:val="0"/>
          <w:divBdr>
            <w:top w:val="none" w:sz="0" w:space="0" w:color="auto"/>
            <w:left w:val="none" w:sz="0" w:space="0" w:color="auto"/>
            <w:bottom w:val="none" w:sz="0" w:space="0" w:color="auto"/>
            <w:right w:val="none" w:sz="0" w:space="0" w:color="auto"/>
          </w:divBdr>
          <w:divsChild>
            <w:div w:id="1466696597">
              <w:marLeft w:val="0"/>
              <w:marRight w:val="0"/>
              <w:marTop w:val="0"/>
              <w:marBottom w:val="0"/>
              <w:divBdr>
                <w:top w:val="none" w:sz="0" w:space="0" w:color="auto"/>
                <w:left w:val="none" w:sz="0" w:space="0" w:color="auto"/>
                <w:bottom w:val="none" w:sz="0" w:space="0" w:color="auto"/>
                <w:right w:val="none" w:sz="0" w:space="0" w:color="auto"/>
              </w:divBdr>
              <w:divsChild>
                <w:div w:id="1538394642">
                  <w:marLeft w:val="0"/>
                  <w:marRight w:val="0"/>
                  <w:marTop w:val="0"/>
                  <w:marBottom w:val="0"/>
                  <w:divBdr>
                    <w:top w:val="none" w:sz="0" w:space="0" w:color="auto"/>
                    <w:left w:val="none" w:sz="0" w:space="0" w:color="auto"/>
                    <w:bottom w:val="none" w:sz="0" w:space="0" w:color="auto"/>
                    <w:right w:val="none" w:sz="0" w:space="0" w:color="auto"/>
                  </w:divBdr>
                  <w:divsChild>
                    <w:div w:id="561020634">
                      <w:marLeft w:val="0"/>
                      <w:marRight w:val="0"/>
                      <w:marTop w:val="0"/>
                      <w:marBottom w:val="0"/>
                      <w:divBdr>
                        <w:top w:val="none" w:sz="0" w:space="0" w:color="auto"/>
                        <w:left w:val="none" w:sz="0" w:space="0" w:color="auto"/>
                        <w:bottom w:val="none" w:sz="0" w:space="0" w:color="auto"/>
                        <w:right w:val="none" w:sz="0" w:space="0" w:color="auto"/>
                      </w:divBdr>
                      <w:divsChild>
                        <w:div w:id="781995775">
                          <w:marLeft w:val="0"/>
                          <w:marRight w:val="0"/>
                          <w:marTop w:val="0"/>
                          <w:marBottom w:val="0"/>
                          <w:divBdr>
                            <w:top w:val="none" w:sz="0" w:space="0" w:color="auto"/>
                            <w:left w:val="none" w:sz="0" w:space="0" w:color="auto"/>
                            <w:bottom w:val="none" w:sz="0" w:space="0" w:color="auto"/>
                            <w:right w:val="none" w:sz="0" w:space="0" w:color="auto"/>
                          </w:divBdr>
                          <w:divsChild>
                            <w:div w:id="118890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chart" Target="charts/chart2.xm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chart" Target="charts/chart10.xml"/><Relationship Id="rId42"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chart" Target="charts/chart5.xm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chart" Target="charts/chart8.xm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chart" Target="charts/chart4.xml"/><Relationship Id="rId36" Type="http://schemas.openxmlformats.org/officeDocument/2006/relationships/hyperlink" Target="http://financialsecrecyindex.com/2011results.html" TargetMode="Externa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chart" Target="charts/chart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yperlink" Target="http://financialsecrecyindex.com/2009results.html" TargetMode="External"/><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nytimes.com/2008/02/18/business/worldbusiness/18tax.html" TargetMode="External"/><Relationship Id="rId13" Type="http://schemas.openxmlformats.org/officeDocument/2006/relationships/hyperlink" Target="http://uk.reuters.com/article/2013/04/23/uk-hsbc-france-idUKBRE93M17620130423" TargetMode="External"/><Relationship Id="rId18" Type="http://schemas.openxmlformats.org/officeDocument/2006/relationships/hyperlink" Target="http://uk.reuters.com/article/2012/12/03/uk-spain-tax-idUKBRE8B20S920121203" TargetMode="External"/><Relationship Id="rId26" Type="http://schemas.openxmlformats.org/officeDocument/2006/relationships/hyperlink" Target="http://www.reuters.com/article/2010/04/18/us-oecd-taxhavens-list-analysis-idUSTRE63H2BI20100418" TargetMode="External"/><Relationship Id="rId39" Type="http://schemas.openxmlformats.org/officeDocument/2006/relationships/hyperlink" Target="http://www.secrecyjurisdictions.com/PDF/UnitedKingdom.pdf" TargetMode="External"/><Relationship Id="rId3" Type="http://schemas.openxmlformats.org/officeDocument/2006/relationships/hyperlink" Target="http://www.mpmswiss.com/cms/tl_files/files/banksec/FL_Banksec_EN.pdf" TargetMode="External"/><Relationship Id="rId21" Type="http://schemas.openxmlformats.org/officeDocument/2006/relationships/hyperlink" Target="http://www.icij.org/offshore/secret-files-expose-offshores-global-impact" TargetMode="External"/><Relationship Id="rId34" Type="http://schemas.openxmlformats.org/officeDocument/2006/relationships/hyperlink" Target="http://www.treasury.gov/press-center/press-releases/Documents/FATCA%20Joint%20Statement%20US-Switzerland.pdf" TargetMode="External"/><Relationship Id="rId42" Type="http://schemas.openxmlformats.org/officeDocument/2006/relationships/hyperlink" Target="http://www.princeton.edu/~markus/teaching/Eco467/04Lecture/04Event%20Study%20Description.pdf" TargetMode="External"/><Relationship Id="rId7" Type="http://schemas.openxmlformats.org/officeDocument/2006/relationships/hyperlink" Target="http://www.nashagazeta.ch/news/10672" TargetMode="External"/><Relationship Id="rId12" Type="http://schemas.openxmlformats.org/officeDocument/2006/relationships/hyperlink" Target="http://www.swissinfo.ch/eng/business/Paris_court_to_investigate_UBS_France.html?cid=32490330" TargetMode="External"/><Relationship Id="rId17" Type="http://schemas.openxmlformats.org/officeDocument/2006/relationships/hyperlink" Target="http://www.swissinfo.ch/eng/Specials/Swiss_banking_secrecy_under_fire/News/Tax_amnesty_to_hit_southern_canton_of_Ticino.html?cid=7903778" TargetMode="External"/><Relationship Id="rId25" Type="http://schemas.openxmlformats.org/officeDocument/2006/relationships/hyperlink" Target="http://www.nashagazeta.ch/node/7303" TargetMode="External"/><Relationship Id="rId33" Type="http://schemas.openxmlformats.org/officeDocument/2006/relationships/hyperlink" Target="http://www.treasury.gov/press-center/press-releases/Documents/020712%20Treasury%20IRS%20FATCA%20Joint%20Statement.pdf" TargetMode="External"/><Relationship Id="rId38" Type="http://schemas.openxmlformats.org/officeDocument/2006/relationships/hyperlink" Target="http://www.forbes.com/2007/10/08/wealth-matrimony-millionaires-biz-cx_lm_1009richmarriage.html" TargetMode="External"/><Relationship Id="rId2" Type="http://schemas.openxmlformats.org/officeDocument/2006/relationships/hyperlink" Target="http://www.going-offshore.com/austrian-banking.html" TargetMode="External"/><Relationship Id="rId16" Type="http://schemas.openxmlformats.org/officeDocument/2006/relationships/hyperlink" Target="http://online.wsj.com/article/SB10001424052748704364004576132431503110852.html" TargetMode="External"/><Relationship Id="rId20" Type="http://schemas.openxmlformats.org/officeDocument/2006/relationships/hyperlink" Target="http://ria.ru/economy/20130405/931237865.html" TargetMode="External"/><Relationship Id="rId29" Type="http://schemas.openxmlformats.org/officeDocument/2006/relationships/hyperlink" Target="http://www.nytimes.com/2013/04/13/business/global/austria-defends-banking-secrecy-rules.html" TargetMode="External"/><Relationship Id="rId41" Type="http://schemas.openxmlformats.org/officeDocument/2006/relationships/hyperlink" Target="http://www.nytimes.com/2010/09/23/business/global/23swiss.html" TargetMode="External"/><Relationship Id="rId1" Type="http://schemas.openxmlformats.org/officeDocument/2006/relationships/hyperlink" Target="http://isyours.com/Bankwesen/Bankgeheimnis/origins.html" TargetMode="External"/><Relationship Id="rId6" Type="http://schemas.openxmlformats.org/officeDocument/2006/relationships/hyperlink" Target="http://www.nytimes.com/2010/01/19/business/19whistle.html" TargetMode="External"/><Relationship Id="rId11" Type="http://schemas.openxmlformats.org/officeDocument/2006/relationships/hyperlink" Target="http://www.bloomberg.com/news/2011-09-20/eight-offshore-banks-under-grand-jury-investigation-over-taxes-u-s-says.html" TargetMode="External"/><Relationship Id="rId24" Type="http://schemas.openxmlformats.org/officeDocument/2006/relationships/hyperlink" Target="http://expert.ru/2013/05/6/novyij-standart-nalogovoj-prozrachnosti/" TargetMode="External"/><Relationship Id="rId32" Type="http://schemas.openxmlformats.org/officeDocument/2006/relationships/hyperlink" Target="http://taxjustice.blogspot.ru/2010/05/fatca-new-automatic-info-exchange-tool.html" TargetMode="External"/><Relationship Id="rId37" Type="http://schemas.openxmlformats.org/officeDocument/2006/relationships/hyperlink" Target="http://history1900s.about.com/library/holocaust/aa072397.htm" TargetMode="External"/><Relationship Id="rId40" Type="http://schemas.openxmlformats.org/officeDocument/2006/relationships/hyperlink" Target="http://www.irs.gov/uac/Offshore-Tax-Avoidance-and-IRS-Compliance-Efforts" TargetMode="External"/><Relationship Id="rId5" Type="http://schemas.openxmlformats.org/officeDocument/2006/relationships/hyperlink" Target="http://www.spiegel.de/international/business/massive-tax-evasion-scandal-in-germany-the-liechtenstein-connection-a-535768.html" TargetMode="External"/><Relationship Id="rId15" Type="http://schemas.openxmlformats.org/officeDocument/2006/relationships/hyperlink" Target="http://www.telegraph.co.uk/finance/financial-crime/9779615/Switzerlands-oldest-bank-Wegelin-to-close-after-pleading-guilty-to-aiding-US-tax-evasion.html" TargetMode="External"/><Relationship Id="rId23" Type="http://schemas.openxmlformats.org/officeDocument/2006/relationships/hyperlink" Target="http://www.icij.org/blog/2013/04/highlights-offshore-leaks-so-far" TargetMode="External"/><Relationship Id="rId28" Type="http://schemas.openxmlformats.org/officeDocument/2006/relationships/hyperlink" Target="http://www.taxjustice.net/cms/upload/pdf/EUSTD-TJN-Briefing_-_JAN-2011.pdf" TargetMode="External"/><Relationship Id="rId36" Type="http://schemas.openxmlformats.org/officeDocument/2006/relationships/hyperlink" Target="http://www.time.com/time/magazine/article/0,9171,1881977,00.html" TargetMode="External"/><Relationship Id="rId10" Type="http://schemas.openxmlformats.org/officeDocument/2006/relationships/hyperlink" Target="http://www.nashagazeta.ch/node/8216" TargetMode="External"/><Relationship Id="rId19" Type="http://schemas.openxmlformats.org/officeDocument/2006/relationships/hyperlink" Target="http://www.tax-news.com/news/Tax_Amnesty_Gives_Portugal_Revenue_Boost____56779.html" TargetMode="External"/><Relationship Id="rId31" Type="http://schemas.openxmlformats.org/officeDocument/2006/relationships/hyperlink" Target="http://www.kpmg.com/ch/en/topics/understanding-regulation/pages/the-new-treaties-with-germany-and-the-united-kingdom.aspx" TargetMode="External"/><Relationship Id="rId4" Type="http://schemas.openxmlformats.org/officeDocument/2006/relationships/hyperlink" Target="http://www.nytimes.com/2012/09/12/business/whistle-blower-awarded-104-million-by-irs.html" TargetMode="External"/><Relationship Id="rId9" Type="http://schemas.openxmlformats.org/officeDocument/2006/relationships/hyperlink" Target="http://www.thelocal.de/money/20101216-31861.html" TargetMode="External"/><Relationship Id="rId14" Type="http://schemas.openxmlformats.org/officeDocument/2006/relationships/hyperlink" Target="http://www.nashagazeta.ch/news/12300" TargetMode="External"/><Relationship Id="rId22" Type="http://schemas.openxmlformats.org/officeDocument/2006/relationships/hyperlink" Target="http://www.guardian.co.uk/uk/2012/nov/25/offshore-secrets-british-virgin-islands" TargetMode="External"/><Relationship Id="rId27" Type="http://schemas.openxmlformats.org/officeDocument/2006/relationships/hyperlink" Target="http://www.ft.com/intl/cms/s/0/c9c2af7e-050a-11df-aa2c-00144feabdc0.html" TargetMode="External"/><Relationship Id="rId30" Type="http://schemas.openxmlformats.org/officeDocument/2006/relationships/hyperlink" Target="http://www.efd.admin.ch/themen/wirtschaft_waehrung/02316/?lang=en" TargetMode="External"/><Relationship Id="rId35" Type="http://schemas.openxmlformats.org/officeDocument/2006/relationships/hyperlink" Target="http://www.treasury.gov/press-center/press-releases/Documents/FATCA%20Joint%20Statement%20US-Japan.pdf" TargetMode="External"/><Relationship Id="rId43" Type="http://schemas.openxmlformats.org/officeDocument/2006/relationships/hyperlink" Target="http://www.ubs.com/global/en/about_ubs/about_us/news/news.html/fr/2009/08/19/formal_signing_of_settlement_agreement_relating_to.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ony\Desktop\&#1089;&#1090;&#1072;&#1090;&#1100;&#1080;\ar%20ca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ony\Desktop\Banks%20regression1.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ony\Desktop\&#1089;&#1090;&#1072;&#1090;&#1100;&#1080;\ar%20ca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ony\Desktop\Banks%20regression1.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ony\Desktop\Banks%20regression1.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ony\Desktop\Banks%20regression1.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ony\Desktop\Banks%20regression1.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ony\Desktop\Banks%20regression1.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ony\Desktop\Banks%20regression1.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ony\Desktop\Banks%20regression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en-US" sz="1200">
                <a:latin typeface="Times New Roman" pitchFamily="18" charset="0"/>
                <a:cs typeface="Times New Roman" pitchFamily="18" charset="0"/>
              </a:rPr>
              <a:t>AAR </a:t>
            </a:r>
            <a:r>
              <a:rPr lang="ru-RU" sz="1200">
                <a:latin typeface="Times New Roman" pitchFamily="18" charset="0"/>
                <a:cs typeface="Times New Roman" pitchFamily="18" charset="0"/>
              </a:rPr>
              <a:t>Швейцария</a:t>
            </a:r>
          </a:p>
          <a:p>
            <a:pPr>
              <a:defRPr/>
            </a:pPr>
            <a:r>
              <a:rPr lang="ru-RU" sz="1200">
                <a:latin typeface="Times New Roman" pitchFamily="18" charset="0"/>
                <a:cs typeface="Times New Roman" pitchFamily="18" charset="0"/>
              </a:rPr>
              <a:t>Событие</a:t>
            </a:r>
            <a:r>
              <a:rPr lang="ru-RU" sz="1200" baseline="0">
                <a:latin typeface="Times New Roman" pitchFamily="18" charset="0"/>
                <a:cs typeface="Times New Roman" pitchFamily="18" charset="0"/>
              </a:rPr>
              <a:t> 1</a:t>
            </a:r>
            <a:r>
              <a:rPr lang="en-US" sz="1200">
                <a:latin typeface="Times New Roman" pitchFamily="18" charset="0"/>
                <a:cs typeface="Times New Roman" pitchFamily="18" charset="0"/>
              </a:rPr>
              <a:t> </a:t>
            </a:r>
          </a:p>
        </c:rich>
      </c:tx>
      <c:layout>
        <c:manualLayout>
          <c:xMode val="edge"/>
          <c:yMode val="edge"/>
          <c:x val="0.26913315835520563"/>
          <c:y val="0"/>
        </c:manualLayout>
      </c:layout>
    </c:title>
    <c:plotArea>
      <c:layout>
        <c:manualLayout>
          <c:layoutTarget val="inner"/>
          <c:xMode val="edge"/>
          <c:yMode val="edge"/>
          <c:x val="0.14000349956255517"/>
          <c:y val="0.19159159607418738"/>
          <c:w val="0.82684094488188975"/>
          <c:h val="0.69810650445945477"/>
        </c:manualLayout>
      </c:layout>
      <c:lineChart>
        <c:grouping val="standard"/>
        <c:ser>
          <c:idx val="0"/>
          <c:order val="0"/>
          <c:tx>
            <c:strRef>
              <c:f>'\Users\Sony\Desktop\[Banks regression1.xlsm]AR1'!$Y$2</c:f>
              <c:strCache>
                <c:ptCount val="1"/>
                <c:pt idx="0">
                  <c:v>AAR в %</c:v>
                </c:pt>
              </c:strCache>
            </c:strRef>
          </c:tx>
          <c:marker>
            <c:symbol val="none"/>
          </c:marker>
          <c:cat>
            <c:numRef>
              <c:f>'\Users\Sony\Desktop\[Banks regression1.xlsm]AR1'!$X$3:$X$43</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cat>
          <c:val>
            <c:numRef>
              <c:f>'\Users\Sony\Desktop\[Banks regression1.xlsm]AR1'!$Y$3:$Y$43</c:f>
              <c:numCache>
                <c:formatCode>0.000</c:formatCode>
                <c:ptCount val="41"/>
                <c:pt idx="0">
                  <c:v>-1.3157999999999976</c:v>
                </c:pt>
                <c:pt idx="1">
                  <c:v>-0.10920000000000016</c:v>
                </c:pt>
                <c:pt idx="2">
                  <c:v>7.4800000000000089E-2</c:v>
                </c:pt>
                <c:pt idx="3">
                  <c:v>-0.70320000000000005</c:v>
                </c:pt>
                <c:pt idx="4">
                  <c:v>-0.66780000000000173</c:v>
                </c:pt>
                <c:pt idx="5">
                  <c:v>0.30280000000000062</c:v>
                </c:pt>
                <c:pt idx="6">
                  <c:v>1.0302000000000002</c:v>
                </c:pt>
                <c:pt idx="7">
                  <c:v>2.7778</c:v>
                </c:pt>
                <c:pt idx="8">
                  <c:v>1.534</c:v>
                </c:pt>
                <c:pt idx="9">
                  <c:v>-2.6191999999999998</c:v>
                </c:pt>
                <c:pt idx="10">
                  <c:v>0.49480000000000063</c:v>
                </c:pt>
                <c:pt idx="11">
                  <c:v>1.1295999999999979</c:v>
                </c:pt>
                <c:pt idx="12">
                  <c:v>-0.80678160000000065</c:v>
                </c:pt>
                <c:pt idx="13">
                  <c:v>-0.4526</c:v>
                </c:pt>
                <c:pt idx="14">
                  <c:v>-0.38940000000000063</c:v>
                </c:pt>
                <c:pt idx="15">
                  <c:v>-0.15520000000000031</c:v>
                </c:pt>
                <c:pt idx="16">
                  <c:v>1.6698</c:v>
                </c:pt>
                <c:pt idx="17">
                  <c:v>0.75140000000000062</c:v>
                </c:pt>
                <c:pt idx="18">
                  <c:v>-2.2927999999999997</c:v>
                </c:pt>
                <c:pt idx="19">
                  <c:v>1.8119999999999972</c:v>
                </c:pt>
                <c:pt idx="20">
                  <c:v>-1.5557999999999976</c:v>
                </c:pt>
                <c:pt idx="21">
                  <c:v>2.0941999999999998</c:v>
                </c:pt>
                <c:pt idx="22">
                  <c:v>1.7017999999999975</c:v>
                </c:pt>
                <c:pt idx="23">
                  <c:v>0.61840000000000062</c:v>
                </c:pt>
                <c:pt idx="24">
                  <c:v>-0.71380000000000099</c:v>
                </c:pt>
                <c:pt idx="25">
                  <c:v>-5.2600000000000029E-2</c:v>
                </c:pt>
                <c:pt idx="26">
                  <c:v>0.61959999999999993</c:v>
                </c:pt>
                <c:pt idx="27">
                  <c:v>0.61920000000000064</c:v>
                </c:pt>
                <c:pt idx="28">
                  <c:v>-0.48760000000000031</c:v>
                </c:pt>
                <c:pt idx="29">
                  <c:v>-2.4649999999999999</c:v>
                </c:pt>
                <c:pt idx="30">
                  <c:v>-1.2729999999999981</c:v>
                </c:pt>
                <c:pt idx="31">
                  <c:v>1.2677999999999972</c:v>
                </c:pt>
                <c:pt idx="32">
                  <c:v>0.5554</c:v>
                </c:pt>
                <c:pt idx="33">
                  <c:v>0.35660000000000008</c:v>
                </c:pt>
                <c:pt idx="34">
                  <c:v>-0.52880000000000005</c:v>
                </c:pt>
                <c:pt idx="35">
                  <c:v>-0.64820000000000089</c:v>
                </c:pt>
                <c:pt idx="36">
                  <c:v>-0.4622</c:v>
                </c:pt>
                <c:pt idx="37">
                  <c:v>0.22660000000000008</c:v>
                </c:pt>
                <c:pt idx="38">
                  <c:v>0.2888000000000005</c:v>
                </c:pt>
                <c:pt idx="39">
                  <c:v>-0.30000000000000032</c:v>
                </c:pt>
                <c:pt idx="40">
                  <c:v>1.1918</c:v>
                </c:pt>
              </c:numCache>
            </c:numRef>
          </c:val>
        </c:ser>
        <c:marker val="1"/>
        <c:axId val="127711488"/>
        <c:axId val="128730624"/>
      </c:lineChart>
      <c:catAx>
        <c:axId val="127711488"/>
        <c:scaling>
          <c:orientation val="minMax"/>
        </c:scaling>
        <c:axPos val="b"/>
        <c:numFmt formatCode="General" sourceLinked="1"/>
        <c:tickLblPos val="nextTo"/>
        <c:crossAx val="128730624"/>
        <c:crosses val="autoZero"/>
        <c:auto val="1"/>
        <c:lblAlgn val="ctr"/>
        <c:lblOffset val="100"/>
      </c:catAx>
      <c:valAx>
        <c:axId val="128730624"/>
        <c:scaling>
          <c:orientation val="minMax"/>
        </c:scaling>
        <c:axPos val="l"/>
        <c:majorGridlines/>
        <c:numFmt formatCode="#,##0.0" sourceLinked="0"/>
        <c:tickLblPos val="nextTo"/>
        <c:crossAx val="127711488"/>
        <c:crosses val="autoZero"/>
        <c:crossBetween val="between"/>
      </c:valAx>
    </c:plotArea>
    <c:legend>
      <c:legendPos val="b"/>
      <c:layout>
        <c:manualLayout>
          <c:xMode val="edge"/>
          <c:yMode val="edge"/>
          <c:x val="0.34677340332458551"/>
          <c:y val="0.90077962476912665"/>
          <c:w val="0.30645319335083265"/>
          <c:h val="9.9220559515368706E-2"/>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en-US" sz="1200">
                <a:latin typeface="Times New Roman" pitchFamily="18" charset="0"/>
                <a:cs typeface="Times New Roman" pitchFamily="18" charset="0"/>
              </a:rPr>
              <a:t>CAR</a:t>
            </a:r>
            <a:r>
              <a:rPr lang="en-US" sz="1200" baseline="0">
                <a:latin typeface="Times New Roman" pitchFamily="18" charset="0"/>
                <a:cs typeface="Times New Roman" pitchFamily="18" charset="0"/>
              </a:rPr>
              <a:t> </a:t>
            </a:r>
            <a:r>
              <a:rPr lang="ru-RU" sz="1200" baseline="0">
                <a:latin typeface="Times New Roman" pitchFamily="18" charset="0"/>
                <a:cs typeface="Times New Roman" pitchFamily="18" charset="0"/>
              </a:rPr>
              <a:t>Американские банки</a:t>
            </a:r>
          </a:p>
          <a:p>
            <a:pPr>
              <a:defRPr/>
            </a:pPr>
            <a:r>
              <a:rPr lang="ru-RU" sz="1200" baseline="0">
                <a:latin typeface="Times New Roman" pitchFamily="18" charset="0"/>
                <a:cs typeface="Times New Roman" pitchFamily="18" charset="0"/>
              </a:rPr>
              <a:t>Событие 2</a:t>
            </a:r>
            <a:endParaRPr lang="ru-RU" sz="1200">
              <a:latin typeface="Times New Roman" pitchFamily="18" charset="0"/>
              <a:cs typeface="Times New Roman" pitchFamily="18" charset="0"/>
            </a:endParaRPr>
          </a:p>
        </c:rich>
      </c:tx>
    </c:title>
    <c:plotArea>
      <c:layout/>
      <c:lineChart>
        <c:grouping val="standard"/>
        <c:ser>
          <c:idx val="1"/>
          <c:order val="0"/>
          <c:tx>
            <c:strRef>
              <c:f>'AR3'!$K$48</c:f>
              <c:strCache>
                <c:ptCount val="1"/>
                <c:pt idx="0">
                  <c:v>Bank of America</c:v>
                </c:pt>
              </c:strCache>
            </c:strRef>
          </c:tx>
          <c:marker>
            <c:symbol val="none"/>
          </c:marker>
          <c:val>
            <c:numRef>
              <c:f>'AR3'!$K$49:$K$89</c:f>
              <c:numCache>
                <c:formatCode>General</c:formatCode>
                <c:ptCount val="41"/>
                <c:pt idx="0">
                  <c:v>2.4189999999999987</c:v>
                </c:pt>
                <c:pt idx="1">
                  <c:v>4.6199999999999966</c:v>
                </c:pt>
                <c:pt idx="2">
                  <c:v>1.9990000000000001</c:v>
                </c:pt>
                <c:pt idx="3">
                  <c:v>1.83</c:v>
                </c:pt>
                <c:pt idx="4">
                  <c:v>0.46</c:v>
                </c:pt>
                <c:pt idx="5">
                  <c:v>0.63200000000000101</c:v>
                </c:pt>
                <c:pt idx="6">
                  <c:v>-0.21600000000000033</c:v>
                </c:pt>
                <c:pt idx="7">
                  <c:v>3.6599999999999997</c:v>
                </c:pt>
                <c:pt idx="8">
                  <c:v>4.2089999999999996</c:v>
                </c:pt>
                <c:pt idx="9">
                  <c:v>5.1719999999999997</c:v>
                </c:pt>
                <c:pt idx="10">
                  <c:v>4.8209999999999917</c:v>
                </c:pt>
                <c:pt idx="11">
                  <c:v>4.1599999999999975</c:v>
                </c:pt>
                <c:pt idx="12">
                  <c:v>2.7300000000000004</c:v>
                </c:pt>
                <c:pt idx="13">
                  <c:v>2.1060000000000003</c:v>
                </c:pt>
                <c:pt idx="14">
                  <c:v>-0.49000000000000032</c:v>
                </c:pt>
                <c:pt idx="15">
                  <c:v>-0.6410000000000009</c:v>
                </c:pt>
                <c:pt idx="16">
                  <c:v>-1.9019999999999975</c:v>
                </c:pt>
                <c:pt idx="17">
                  <c:v>-2.0779999999999998</c:v>
                </c:pt>
                <c:pt idx="18">
                  <c:v>-2.4269999999999987</c:v>
                </c:pt>
                <c:pt idx="19">
                  <c:v>-3.7480000000000002</c:v>
                </c:pt>
                <c:pt idx="20">
                  <c:v>-5.3269999999999955</c:v>
                </c:pt>
                <c:pt idx="21">
                  <c:v>-5.1259999999999897</c:v>
                </c:pt>
                <c:pt idx="22">
                  <c:v>-4.5249999999999906</c:v>
                </c:pt>
                <c:pt idx="23">
                  <c:v>-3.3359999999999967</c:v>
                </c:pt>
                <c:pt idx="24">
                  <c:v>-3.9529999999999967</c:v>
                </c:pt>
                <c:pt idx="25">
                  <c:v>-5.1989999999999945</c:v>
                </c:pt>
                <c:pt idx="26">
                  <c:v>-6.577</c:v>
                </c:pt>
                <c:pt idx="27">
                  <c:v>-7.57</c:v>
                </c:pt>
                <c:pt idx="28">
                  <c:v>-5.9310000000000089</c:v>
                </c:pt>
                <c:pt idx="29">
                  <c:v>-5.649</c:v>
                </c:pt>
                <c:pt idx="30">
                  <c:v>-8.8970000000000002</c:v>
                </c:pt>
                <c:pt idx="31">
                  <c:v>-10.271000000000001</c:v>
                </c:pt>
                <c:pt idx="32">
                  <c:v>-8.6760000000000002</c:v>
                </c:pt>
                <c:pt idx="33">
                  <c:v>-8.5920000000000005</c:v>
                </c:pt>
                <c:pt idx="34">
                  <c:v>-7.777000000000001</c:v>
                </c:pt>
                <c:pt idx="35">
                  <c:v>-5.4320000000000004</c:v>
                </c:pt>
                <c:pt idx="36">
                  <c:v>-4.87</c:v>
                </c:pt>
                <c:pt idx="37">
                  <c:v>-5.3559999999999945</c:v>
                </c:pt>
                <c:pt idx="38">
                  <c:v>-7.2039999999999997</c:v>
                </c:pt>
                <c:pt idx="39">
                  <c:v>-8.213000000000001</c:v>
                </c:pt>
                <c:pt idx="40">
                  <c:v>-8.0140000000000011</c:v>
                </c:pt>
              </c:numCache>
            </c:numRef>
          </c:val>
        </c:ser>
        <c:ser>
          <c:idx val="2"/>
          <c:order val="1"/>
          <c:tx>
            <c:strRef>
              <c:f>'AR3'!$L$48</c:f>
              <c:strCache>
                <c:ptCount val="1"/>
                <c:pt idx="0">
                  <c:v>Citi Group</c:v>
                </c:pt>
              </c:strCache>
            </c:strRef>
          </c:tx>
          <c:spPr>
            <a:ln>
              <a:prstDash val="sysDot"/>
            </a:ln>
          </c:spPr>
          <c:marker>
            <c:symbol val="none"/>
          </c:marker>
          <c:val>
            <c:numRef>
              <c:f>'AR3'!$L$49:$L$89</c:f>
              <c:numCache>
                <c:formatCode>General</c:formatCode>
                <c:ptCount val="41"/>
                <c:pt idx="0">
                  <c:v>1.516</c:v>
                </c:pt>
                <c:pt idx="1">
                  <c:v>1.8620000000000001</c:v>
                </c:pt>
                <c:pt idx="2">
                  <c:v>4.5150000000000006</c:v>
                </c:pt>
                <c:pt idx="3">
                  <c:v>5.6700000000000008</c:v>
                </c:pt>
                <c:pt idx="4">
                  <c:v>4.080000000000001</c:v>
                </c:pt>
                <c:pt idx="5">
                  <c:v>3.8770000000000007</c:v>
                </c:pt>
                <c:pt idx="6">
                  <c:v>3.7110000000000007</c:v>
                </c:pt>
                <c:pt idx="7">
                  <c:v>3.4119999999999977</c:v>
                </c:pt>
                <c:pt idx="8">
                  <c:v>1.806000000000002</c:v>
                </c:pt>
                <c:pt idx="9">
                  <c:v>0.60100000000000164</c:v>
                </c:pt>
                <c:pt idx="10">
                  <c:v>0.39000000000000168</c:v>
                </c:pt>
                <c:pt idx="11">
                  <c:v>-0.57199999999999884</c:v>
                </c:pt>
                <c:pt idx="12">
                  <c:v>-1.8599999999999965</c:v>
                </c:pt>
                <c:pt idx="13">
                  <c:v>-2.9059999999999988</c:v>
                </c:pt>
                <c:pt idx="14">
                  <c:v>-3.6899999999999986</c:v>
                </c:pt>
                <c:pt idx="15">
                  <c:v>-4.2929999999999975</c:v>
                </c:pt>
                <c:pt idx="16">
                  <c:v>-5.6069999999999975</c:v>
                </c:pt>
                <c:pt idx="17">
                  <c:v>-5.7879999999999985</c:v>
                </c:pt>
                <c:pt idx="18">
                  <c:v>-6.9229999999999965</c:v>
                </c:pt>
                <c:pt idx="19">
                  <c:v>-7.4549999999999965</c:v>
                </c:pt>
                <c:pt idx="20">
                  <c:v>-10.003000000000002</c:v>
                </c:pt>
                <c:pt idx="21">
                  <c:v>-10.227</c:v>
                </c:pt>
                <c:pt idx="22">
                  <c:v>-9.3530000000000175</c:v>
                </c:pt>
                <c:pt idx="23">
                  <c:v>-8.847999999999999</c:v>
                </c:pt>
                <c:pt idx="24">
                  <c:v>-8.9990000000000006</c:v>
                </c:pt>
                <c:pt idx="25">
                  <c:v>-8.0940000000000012</c:v>
                </c:pt>
                <c:pt idx="26">
                  <c:v>-9.4479999999999968</c:v>
                </c:pt>
                <c:pt idx="27">
                  <c:v>-9.8290000000000006</c:v>
                </c:pt>
                <c:pt idx="28">
                  <c:v>-6.617999999999987</c:v>
                </c:pt>
                <c:pt idx="29">
                  <c:v>-4.7849999999999966</c:v>
                </c:pt>
                <c:pt idx="30">
                  <c:v>-5.2939999999999969</c:v>
                </c:pt>
                <c:pt idx="31">
                  <c:v>-5.9189999999999969</c:v>
                </c:pt>
                <c:pt idx="32">
                  <c:v>-6.3599999999999968</c:v>
                </c:pt>
                <c:pt idx="33">
                  <c:v>-6.5139999999999967</c:v>
                </c:pt>
                <c:pt idx="34">
                  <c:v>-5.6739999999999968</c:v>
                </c:pt>
                <c:pt idx="35">
                  <c:v>-3.9249999999999972</c:v>
                </c:pt>
                <c:pt idx="36">
                  <c:v>-4.4229999999999965</c:v>
                </c:pt>
                <c:pt idx="37">
                  <c:v>-5.1499999999999968</c:v>
                </c:pt>
                <c:pt idx="38">
                  <c:v>-6.8169999999999966</c:v>
                </c:pt>
                <c:pt idx="39">
                  <c:v>-7.591999999999997</c:v>
                </c:pt>
                <c:pt idx="40">
                  <c:v>-7.8189999999999955</c:v>
                </c:pt>
              </c:numCache>
            </c:numRef>
          </c:val>
        </c:ser>
        <c:marker val="1"/>
        <c:axId val="122270848"/>
        <c:axId val="122272384"/>
      </c:lineChart>
      <c:catAx>
        <c:axId val="122270848"/>
        <c:scaling>
          <c:orientation val="minMax"/>
        </c:scaling>
        <c:axPos val="b"/>
        <c:numFmt formatCode="General" sourceLinked="1"/>
        <c:majorTickMark val="none"/>
        <c:tickLblPos val="nextTo"/>
        <c:crossAx val="122272384"/>
        <c:crosses val="autoZero"/>
        <c:auto val="1"/>
        <c:lblAlgn val="ctr"/>
        <c:lblOffset val="100"/>
      </c:catAx>
      <c:valAx>
        <c:axId val="122272384"/>
        <c:scaling>
          <c:orientation val="minMax"/>
        </c:scaling>
        <c:axPos val="l"/>
        <c:majorGridlines/>
        <c:numFmt formatCode="General" sourceLinked="1"/>
        <c:majorTickMark val="none"/>
        <c:tickLblPos val="nextTo"/>
        <c:crossAx val="122270848"/>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en-US" sz="1200">
                <a:latin typeface="Times New Roman" pitchFamily="18" charset="0"/>
                <a:cs typeface="Times New Roman" pitchFamily="18" charset="0"/>
              </a:rPr>
              <a:t>AAR</a:t>
            </a:r>
            <a:r>
              <a:rPr lang="ru-RU" sz="1200">
                <a:latin typeface="Times New Roman" pitchFamily="18" charset="0"/>
                <a:cs typeface="Times New Roman" pitchFamily="18" charset="0"/>
              </a:rPr>
              <a:t> Швейцария </a:t>
            </a:r>
          </a:p>
          <a:p>
            <a:pPr>
              <a:defRPr/>
            </a:pPr>
            <a:r>
              <a:rPr lang="ru-RU" sz="1200">
                <a:latin typeface="Times New Roman" pitchFamily="18" charset="0"/>
                <a:cs typeface="Times New Roman" pitchFamily="18" charset="0"/>
              </a:rPr>
              <a:t>Событие 2</a:t>
            </a:r>
            <a:endParaRPr lang="en-US" sz="1200">
              <a:latin typeface="Times New Roman" pitchFamily="18" charset="0"/>
              <a:cs typeface="Times New Roman" pitchFamily="18" charset="0"/>
            </a:endParaRPr>
          </a:p>
        </c:rich>
      </c:tx>
      <c:layout>
        <c:manualLayout>
          <c:xMode val="edge"/>
          <c:yMode val="edge"/>
          <c:x val="0.26167559055118073"/>
          <c:y val="4.38957475994513E-2"/>
        </c:manualLayout>
      </c:layout>
    </c:title>
    <c:plotArea>
      <c:layout>
        <c:manualLayout>
          <c:layoutTarget val="inner"/>
          <c:xMode val="edge"/>
          <c:yMode val="edge"/>
          <c:x val="0.11778127734033267"/>
          <c:y val="0.25345722779913177"/>
          <c:w val="0.86537077865266843"/>
          <c:h val="0.64430396437412163"/>
        </c:manualLayout>
      </c:layout>
      <c:lineChart>
        <c:grouping val="standard"/>
        <c:ser>
          <c:idx val="0"/>
          <c:order val="0"/>
          <c:tx>
            <c:strRef>
              <c:f>'\Users\Sony\Desktop\[Banks regression1.xlsm]AR1'!$AL$48</c:f>
              <c:strCache>
                <c:ptCount val="1"/>
                <c:pt idx="0">
                  <c:v>AAR в %</c:v>
                </c:pt>
              </c:strCache>
            </c:strRef>
          </c:tx>
          <c:marker>
            <c:symbol val="none"/>
          </c:marker>
          <c:cat>
            <c:numRef>
              <c:f>'\Users\Sony\Desktop\[Banks regression1.xlsm]AR1'!$AK$49:$AK$89</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cat>
          <c:val>
            <c:numRef>
              <c:f>'\Users\Sony\Desktop\[Banks regression1.xlsm]AR1'!$AL$49:$AL$89</c:f>
              <c:numCache>
                <c:formatCode>0.000</c:formatCode>
                <c:ptCount val="41"/>
                <c:pt idx="0">
                  <c:v>0.21775000000000028</c:v>
                </c:pt>
                <c:pt idx="1">
                  <c:v>-0.21962499999999999</c:v>
                </c:pt>
                <c:pt idx="2">
                  <c:v>0.6567500000000015</c:v>
                </c:pt>
                <c:pt idx="3">
                  <c:v>-5.837500000000001E-2</c:v>
                </c:pt>
                <c:pt idx="4">
                  <c:v>-0.4360000000000005</c:v>
                </c:pt>
                <c:pt idx="5">
                  <c:v>-1.5522500000000001</c:v>
                </c:pt>
                <c:pt idx="6">
                  <c:v>0.38137500000000063</c:v>
                </c:pt>
                <c:pt idx="7">
                  <c:v>0.35925000000000001</c:v>
                </c:pt>
                <c:pt idx="8">
                  <c:v>-0.17512500000000006</c:v>
                </c:pt>
                <c:pt idx="9">
                  <c:v>-1.2338749999999974</c:v>
                </c:pt>
                <c:pt idx="10">
                  <c:v>-4.9750000000000072E-2</c:v>
                </c:pt>
                <c:pt idx="11">
                  <c:v>0.5060162499999985</c:v>
                </c:pt>
                <c:pt idx="12">
                  <c:v>-0.46812500000000007</c:v>
                </c:pt>
                <c:pt idx="13">
                  <c:v>-0.69599999999999995</c:v>
                </c:pt>
                <c:pt idx="14">
                  <c:v>-1.2313749999999977</c:v>
                </c:pt>
                <c:pt idx="15">
                  <c:v>-0.55062500000000125</c:v>
                </c:pt>
                <c:pt idx="16">
                  <c:v>-5.612499999999998E-2</c:v>
                </c:pt>
                <c:pt idx="17">
                  <c:v>-5.3999999999999992E-2</c:v>
                </c:pt>
                <c:pt idx="18">
                  <c:v>-5.3999999999999992E-2</c:v>
                </c:pt>
                <c:pt idx="19">
                  <c:v>2.5875000000000124E-2</c:v>
                </c:pt>
                <c:pt idx="20">
                  <c:v>0.14000000000000004</c:v>
                </c:pt>
                <c:pt idx="21">
                  <c:v>0.48375000000000001</c:v>
                </c:pt>
                <c:pt idx="22">
                  <c:v>0.18137500000000001</c:v>
                </c:pt>
                <c:pt idx="23">
                  <c:v>-1.202375</c:v>
                </c:pt>
                <c:pt idx="24">
                  <c:v>0.60955875000000004</c:v>
                </c:pt>
                <c:pt idx="25">
                  <c:v>0.20175000000000001</c:v>
                </c:pt>
                <c:pt idx="26">
                  <c:v>-6.662499999999999E-2</c:v>
                </c:pt>
                <c:pt idx="27">
                  <c:v>0.12637500000000002</c:v>
                </c:pt>
                <c:pt idx="28">
                  <c:v>0.11175000000000002</c:v>
                </c:pt>
                <c:pt idx="29">
                  <c:v>0.52137500000000003</c:v>
                </c:pt>
                <c:pt idx="30">
                  <c:v>-0.16662499999999997</c:v>
                </c:pt>
                <c:pt idx="31">
                  <c:v>-1.4223750000000002</c:v>
                </c:pt>
                <c:pt idx="32">
                  <c:v>0.41087500000000032</c:v>
                </c:pt>
                <c:pt idx="33">
                  <c:v>-0.73701449999999991</c:v>
                </c:pt>
                <c:pt idx="34">
                  <c:v>2.0875000000000019E-2</c:v>
                </c:pt>
                <c:pt idx="35">
                  <c:v>-3.7250000000000012E-2</c:v>
                </c:pt>
                <c:pt idx="36">
                  <c:v>-0.54661850000000012</c:v>
                </c:pt>
                <c:pt idx="37">
                  <c:v>0.54075000000000062</c:v>
                </c:pt>
                <c:pt idx="38">
                  <c:v>-0.79812500000000064</c:v>
                </c:pt>
                <c:pt idx="39">
                  <c:v>1.522125</c:v>
                </c:pt>
                <c:pt idx="40">
                  <c:v>-5.3999999999999992E-2</c:v>
                </c:pt>
              </c:numCache>
            </c:numRef>
          </c:val>
        </c:ser>
        <c:marker val="1"/>
        <c:axId val="134545408"/>
        <c:axId val="134547712"/>
      </c:lineChart>
      <c:catAx>
        <c:axId val="134545408"/>
        <c:scaling>
          <c:orientation val="minMax"/>
        </c:scaling>
        <c:axPos val="b"/>
        <c:numFmt formatCode="General" sourceLinked="1"/>
        <c:tickLblPos val="nextTo"/>
        <c:crossAx val="134547712"/>
        <c:crosses val="autoZero"/>
        <c:auto val="1"/>
        <c:lblAlgn val="ctr"/>
        <c:lblOffset val="100"/>
      </c:catAx>
      <c:valAx>
        <c:axId val="134547712"/>
        <c:scaling>
          <c:orientation val="minMax"/>
        </c:scaling>
        <c:axPos val="l"/>
        <c:majorGridlines/>
        <c:numFmt formatCode="0.0" sourceLinked="0"/>
        <c:tickLblPos val="nextTo"/>
        <c:crossAx val="134545408"/>
        <c:crosses val="autoZero"/>
        <c:crossBetween val="between"/>
      </c:valAx>
    </c:plotArea>
    <c:legend>
      <c:legendPos val="b"/>
      <c:layout>
        <c:manualLayout>
          <c:xMode val="edge"/>
          <c:yMode val="edge"/>
          <c:x val="0.36899562554680682"/>
          <c:y val="0.88814120983692157"/>
          <c:w val="0.30645319335083265"/>
          <c:h val="0.1118587901630777"/>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en-US" sz="1200">
                <a:latin typeface="Times New Roman" pitchFamily="18" charset="0"/>
                <a:cs typeface="Times New Roman" pitchFamily="18" charset="0"/>
              </a:rPr>
              <a:t>CAAR </a:t>
            </a:r>
            <a:r>
              <a:rPr lang="ru-RU" sz="1200" baseline="0">
                <a:latin typeface="Times New Roman" pitchFamily="18" charset="0"/>
                <a:cs typeface="Times New Roman" pitchFamily="18" charset="0"/>
              </a:rPr>
              <a:t> Швейцария</a:t>
            </a:r>
          </a:p>
          <a:p>
            <a:pPr>
              <a:defRPr/>
            </a:pPr>
            <a:r>
              <a:rPr lang="ru-RU" sz="1200" baseline="0">
                <a:latin typeface="Times New Roman" pitchFamily="18" charset="0"/>
                <a:cs typeface="Times New Roman" pitchFamily="18" charset="0"/>
              </a:rPr>
              <a:t>Событие 1</a:t>
            </a:r>
            <a:endParaRPr lang="ru-RU" sz="1200">
              <a:latin typeface="Times New Roman" pitchFamily="18" charset="0"/>
              <a:cs typeface="Times New Roman" pitchFamily="18" charset="0"/>
            </a:endParaRPr>
          </a:p>
        </c:rich>
      </c:tx>
    </c:title>
    <c:plotArea>
      <c:layout/>
      <c:lineChart>
        <c:grouping val="standard"/>
        <c:ser>
          <c:idx val="0"/>
          <c:order val="0"/>
          <c:tx>
            <c:strRef>
              <c:f>'AR1'!$AB$2</c:f>
              <c:strCache>
                <c:ptCount val="1"/>
                <c:pt idx="0">
                  <c:v>CAAR в %</c:v>
                </c:pt>
              </c:strCache>
            </c:strRef>
          </c:tx>
          <c:marker>
            <c:symbol val="none"/>
          </c:marker>
          <c:cat>
            <c:numRef>
              <c:f>'AR1'!$AA$3:$AA$43</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cat>
          <c:val>
            <c:numRef>
              <c:f>'AR1'!$AB$3:$AB$43</c:f>
              <c:numCache>
                <c:formatCode>0.000</c:formatCode>
                <c:ptCount val="41"/>
                <c:pt idx="0">
                  <c:v>-1.3157999999999976</c:v>
                </c:pt>
                <c:pt idx="1">
                  <c:v>-1.4249999999999974</c:v>
                </c:pt>
                <c:pt idx="2">
                  <c:v>-1.3502000000000001</c:v>
                </c:pt>
                <c:pt idx="3">
                  <c:v>-2.0533999999999999</c:v>
                </c:pt>
                <c:pt idx="4">
                  <c:v>-2.7212000000000001</c:v>
                </c:pt>
                <c:pt idx="5">
                  <c:v>-2.4183999999999997</c:v>
                </c:pt>
                <c:pt idx="6">
                  <c:v>-1.3881999999999999</c:v>
                </c:pt>
                <c:pt idx="7">
                  <c:v>1.3896000000000002</c:v>
                </c:pt>
                <c:pt idx="8">
                  <c:v>2.9236000000000004</c:v>
                </c:pt>
                <c:pt idx="9">
                  <c:v>0.30440000000000123</c:v>
                </c:pt>
                <c:pt idx="10">
                  <c:v>0.79920000000000069</c:v>
                </c:pt>
                <c:pt idx="11">
                  <c:v>1.9288000000000007</c:v>
                </c:pt>
                <c:pt idx="12">
                  <c:v>1.1220184000000026</c:v>
                </c:pt>
                <c:pt idx="13">
                  <c:v>0.66941840000000064</c:v>
                </c:pt>
                <c:pt idx="14">
                  <c:v>0.28001840000000117</c:v>
                </c:pt>
                <c:pt idx="15">
                  <c:v>0.12481840000000065</c:v>
                </c:pt>
                <c:pt idx="16">
                  <c:v>1.7946184000000005</c:v>
                </c:pt>
                <c:pt idx="17">
                  <c:v>2.5460183999999977</c:v>
                </c:pt>
                <c:pt idx="18">
                  <c:v>0.25321840000000062</c:v>
                </c:pt>
                <c:pt idx="19">
                  <c:v>2.0652183999999987</c:v>
                </c:pt>
                <c:pt idx="20">
                  <c:v>0.50941840000000038</c:v>
                </c:pt>
                <c:pt idx="21">
                  <c:v>2.6036183999999998</c:v>
                </c:pt>
                <c:pt idx="22">
                  <c:v>4.3054184000000006</c:v>
                </c:pt>
                <c:pt idx="23">
                  <c:v>4.9238184000000009</c:v>
                </c:pt>
                <c:pt idx="24">
                  <c:v>4.2100184000000009</c:v>
                </c:pt>
                <c:pt idx="25">
                  <c:v>4.1574183999999885</c:v>
                </c:pt>
                <c:pt idx="26">
                  <c:v>4.7770184000000011</c:v>
                </c:pt>
                <c:pt idx="27">
                  <c:v>5.3962184000000013</c:v>
                </c:pt>
                <c:pt idx="28">
                  <c:v>4.9086184000000097</c:v>
                </c:pt>
                <c:pt idx="29">
                  <c:v>2.4436183999999987</c:v>
                </c:pt>
                <c:pt idx="30">
                  <c:v>1.1706184000000037</c:v>
                </c:pt>
                <c:pt idx="31">
                  <c:v>2.4384183999999967</c:v>
                </c:pt>
                <c:pt idx="32">
                  <c:v>2.9938183999999977</c:v>
                </c:pt>
                <c:pt idx="33">
                  <c:v>3.3504183999999961</c:v>
                </c:pt>
                <c:pt idx="34">
                  <c:v>2.8216183999999966</c:v>
                </c:pt>
                <c:pt idx="35">
                  <c:v>2.1734183999999988</c:v>
                </c:pt>
                <c:pt idx="36">
                  <c:v>1.7112184000000019</c:v>
                </c:pt>
                <c:pt idx="37">
                  <c:v>1.9378184000000021</c:v>
                </c:pt>
                <c:pt idx="38">
                  <c:v>2.2266183999999987</c:v>
                </c:pt>
                <c:pt idx="39">
                  <c:v>1.9266184000000037</c:v>
                </c:pt>
                <c:pt idx="40">
                  <c:v>3.1184183999999977</c:v>
                </c:pt>
              </c:numCache>
            </c:numRef>
          </c:val>
        </c:ser>
        <c:marker val="1"/>
        <c:axId val="207285632"/>
        <c:axId val="207287808"/>
      </c:lineChart>
      <c:catAx>
        <c:axId val="207285632"/>
        <c:scaling>
          <c:orientation val="minMax"/>
        </c:scaling>
        <c:axPos val="b"/>
        <c:numFmt formatCode="General" sourceLinked="1"/>
        <c:tickLblPos val="nextTo"/>
        <c:crossAx val="207287808"/>
        <c:crosses val="autoZero"/>
        <c:auto val="1"/>
        <c:lblAlgn val="ctr"/>
        <c:lblOffset val="100"/>
      </c:catAx>
      <c:valAx>
        <c:axId val="207287808"/>
        <c:scaling>
          <c:orientation val="minMax"/>
        </c:scaling>
        <c:axPos val="l"/>
        <c:majorGridlines/>
        <c:numFmt formatCode="0.0" sourceLinked="0"/>
        <c:tickLblPos val="nextTo"/>
        <c:crossAx val="207285632"/>
        <c:crosses val="autoZero"/>
        <c:crossBetween val="between"/>
      </c:valAx>
    </c:plotArea>
    <c:legend>
      <c:legendPos val="b"/>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en-US" sz="1200">
                <a:latin typeface="Times New Roman" pitchFamily="18" charset="0"/>
                <a:cs typeface="Times New Roman" pitchFamily="18" charset="0"/>
              </a:rPr>
              <a:t>CAAR</a:t>
            </a:r>
            <a:r>
              <a:rPr lang="ru-RU" sz="1200">
                <a:latin typeface="Times New Roman" pitchFamily="18" charset="0"/>
                <a:cs typeface="Times New Roman" pitchFamily="18" charset="0"/>
              </a:rPr>
              <a:t> Швейцария</a:t>
            </a:r>
          </a:p>
          <a:p>
            <a:pPr>
              <a:defRPr/>
            </a:pPr>
            <a:r>
              <a:rPr lang="ru-RU" sz="1200">
                <a:latin typeface="Times New Roman" pitchFamily="18" charset="0"/>
                <a:cs typeface="Times New Roman" pitchFamily="18" charset="0"/>
              </a:rPr>
              <a:t>Событие 2</a:t>
            </a:r>
          </a:p>
        </c:rich>
      </c:tx>
    </c:title>
    <c:plotArea>
      <c:layout/>
      <c:lineChart>
        <c:grouping val="standard"/>
        <c:ser>
          <c:idx val="0"/>
          <c:order val="0"/>
          <c:tx>
            <c:strRef>
              <c:f>'AR1'!$AO$48</c:f>
              <c:strCache>
                <c:ptCount val="1"/>
                <c:pt idx="0">
                  <c:v>CAAR в %</c:v>
                </c:pt>
              </c:strCache>
            </c:strRef>
          </c:tx>
          <c:marker>
            <c:symbol val="none"/>
          </c:marker>
          <c:cat>
            <c:numRef>
              <c:f>'AR1'!$AN$49:$AN$89</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cat>
          <c:val>
            <c:numRef>
              <c:f>'AR1'!$AO$49:$AO$89</c:f>
              <c:numCache>
                <c:formatCode>0.000</c:formatCode>
                <c:ptCount val="41"/>
                <c:pt idx="0">
                  <c:v>0.21775000000000028</c:v>
                </c:pt>
                <c:pt idx="1">
                  <c:v>-1.874999999999988E-3</c:v>
                </c:pt>
                <c:pt idx="2">
                  <c:v>0.65487500000000176</c:v>
                </c:pt>
                <c:pt idx="3">
                  <c:v>0.59649999999999959</c:v>
                </c:pt>
                <c:pt idx="4">
                  <c:v>0.16050000000000009</c:v>
                </c:pt>
                <c:pt idx="5">
                  <c:v>-1.39175</c:v>
                </c:pt>
                <c:pt idx="6">
                  <c:v>-1.010375</c:v>
                </c:pt>
                <c:pt idx="7">
                  <c:v>-0.65112499999999995</c:v>
                </c:pt>
                <c:pt idx="8">
                  <c:v>-0.82625000000000004</c:v>
                </c:pt>
                <c:pt idx="9">
                  <c:v>-2.0601250000000002</c:v>
                </c:pt>
                <c:pt idx="10">
                  <c:v>-2.1098749999999997</c:v>
                </c:pt>
                <c:pt idx="11">
                  <c:v>-1.6038587499999999</c:v>
                </c:pt>
                <c:pt idx="12">
                  <c:v>-2.0719837500000002</c:v>
                </c:pt>
                <c:pt idx="13">
                  <c:v>-2.767983750000008</c:v>
                </c:pt>
                <c:pt idx="14">
                  <c:v>-3.9993587499999999</c:v>
                </c:pt>
                <c:pt idx="15">
                  <c:v>-4.54998375</c:v>
                </c:pt>
                <c:pt idx="16">
                  <c:v>-4.6061087499999918</c:v>
                </c:pt>
                <c:pt idx="17">
                  <c:v>-4.6601087499999876</c:v>
                </c:pt>
                <c:pt idx="18">
                  <c:v>-4.7141087499999896</c:v>
                </c:pt>
                <c:pt idx="19">
                  <c:v>-4.6882337500000002</c:v>
                </c:pt>
                <c:pt idx="20">
                  <c:v>-4.5482337500000014</c:v>
                </c:pt>
                <c:pt idx="21">
                  <c:v>-4.0644837499999884</c:v>
                </c:pt>
                <c:pt idx="22">
                  <c:v>-3.8831087500000012</c:v>
                </c:pt>
                <c:pt idx="23">
                  <c:v>-5.0854837500000007</c:v>
                </c:pt>
                <c:pt idx="24">
                  <c:v>-4.475925000000001</c:v>
                </c:pt>
                <c:pt idx="25">
                  <c:v>-4.2741750000000005</c:v>
                </c:pt>
                <c:pt idx="26">
                  <c:v>-4.3408000000000015</c:v>
                </c:pt>
                <c:pt idx="27">
                  <c:v>-4.2144249999999914</c:v>
                </c:pt>
                <c:pt idx="28">
                  <c:v>-4.1026750000000005</c:v>
                </c:pt>
                <c:pt idx="29">
                  <c:v>-3.5813000000000015</c:v>
                </c:pt>
                <c:pt idx="30">
                  <c:v>-3.7479250000000053</c:v>
                </c:pt>
                <c:pt idx="31">
                  <c:v>-5.170300000000001</c:v>
                </c:pt>
                <c:pt idx="32">
                  <c:v>-4.7594250000000011</c:v>
                </c:pt>
                <c:pt idx="33">
                  <c:v>-5.496439500000001</c:v>
                </c:pt>
                <c:pt idx="34">
                  <c:v>-5.4755645000000008</c:v>
                </c:pt>
                <c:pt idx="35">
                  <c:v>-5.5128144999999895</c:v>
                </c:pt>
                <c:pt idx="36">
                  <c:v>-6.0594330000000012</c:v>
                </c:pt>
                <c:pt idx="37">
                  <c:v>-5.5186830000000011</c:v>
                </c:pt>
                <c:pt idx="38">
                  <c:v>-6.3168080000000009</c:v>
                </c:pt>
                <c:pt idx="39">
                  <c:v>-4.7946830000000009</c:v>
                </c:pt>
                <c:pt idx="40">
                  <c:v>-4.8486830000000012</c:v>
                </c:pt>
              </c:numCache>
            </c:numRef>
          </c:val>
        </c:ser>
        <c:marker val="1"/>
        <c:axId val="112777088"/>
        <c:axId val="112778624"/>
      </c:lineChart>
      <c:catAx>
        <c:axId val="112777088"/>
        <c:scaling>
          <c:orientation val="minMax"/>
        </c:scaling>
        <c:axPos val="b"/>
        <c:numFmt formatCode="General" sourceLinked="1"/>
        <c:tickLblPos val="nextTo"/>
        <c:crossAx val="112778624"/>
        <c:crosses val="autoZero"/>
        <c:auto val="1"/>
        <c:lblAlgn val="ctr"/>
        <c:lblOffset val="100"/>
      </c:catAx>
      <c:valAx>
        <c:axId val="112778624"/>
        <c:scaling>
          <c:orientation val="minMax"/>
        </c:scaling>
        <c:axPos val="l"/>
        <c:majorGridlines/>
        <c:numFmt formatCode="0.0" sourceLinked="0"/>
        <c:tickLblPos val="nextTo"/>
        <c:crossAx val="112777088"/>
        <c:crosses val="autoZero"/>
        <c:crossBetween val="between"/>
      </c:valAx>
    </c:plotArea>
    <c:legend>
      <c:legendPos val="b"/>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en-US" sz="1200">
                <a:latin typeface="Times New Roman" pitchFamily="18" charset="0"/>
                <a:cs typeface="Times New Roman" pitchFamily="18" charset="0"/>
              </a:rPr>
              <a:t>CAAR</a:t>
            </a:r>
            <a:r>
              <a:rPr lang="en-US" sz="1200" baseline="0">
                <a:latin typeface="Times New Roman" pitchFamily="18" charset="0"/>
                <a:cs typeface="Times New Roman" pitchFamily="18" charset="0"/>
              </a:rPr>
              <a:t> </a:t>
            </a:r>
            <a:r>
              <a:rPr lang="ru-RU" sz="1200" baseline="0">
                <a:latin typeface="Times New Roman" pitchFamily="18" charset="0"/>
                <a:cs typeface="Times New Roman" pitchFamily="18" charset="0"/>
              </a:rPr>
              <a:t>Азия</a:t>
            </a:r>
          </a:p>
          <a:p>
            <a:pPr>
              <a:defRPr/>
            </a:pPr>
            <a:r>
              <a:rPr lang="ru-RU" sz="1200" baseline="0">
                <a:latin typeface="Times New Roman" pitchFamily="18" charset="0"/>
                <a:cs typeface="Times New Roman" pitchFamily="18" charset="0"/>
              </a:rPr>
              <a:t>Событие 1</a:t>
            </a:r>
            <a:endParaRPr lang="ru-RU" sz="1200">
              <a:latin typeface="Times New Roman" pitchFamily="18" charset="0"/>
              <a:cs typeface="Times New Roman" pitchFamily="18" charset="0"/>
            </a:endParaRPr>
          </a:p>
        </c:rich>
      </c:tx>
    </c:title>
    <c:plotArea>
      <c:layout>
        <c:manualLayout>
          <c:layoutTarget val="inner"/>
          <c:xMode val="edge"/>
          <c:yMode val="edge"/>
          <c:x val="0.13846871114794895"/>
          <c:y val="0.24845062335957988"/>
          <c:w val="0.84398742920292857"/>
          <c:h val="0.54442257217847878"/>
        </c:manualLayout>
      </c:layout>
      <c:lineChart>
        <c:grouping val="standard"/>
        <c:ser>
          <c:idx val="0"/>
          <c:order val="0"/>
          <c:tx>
            <c:strRef>
              <c:f>'AR2'!$BK$2</c:f>
              <c:strCache>
                <c:ptCount val="1"/>
                <c:pt idx="0">
                  <c:v>CAAR Сингапур в %</c:v>
                </c:pt>
              </c:strCache>
            </c:strRef>
          </c:tx>
          <c:spPr>
            <a:ln>
              <a:prstDash val="sysDot"/>
            </a:ln>
          </c:spPr>
          <c:marker>
            <c:symbol val="none"/>
          </c:marker>
          <c:cat>
            <c:numRef>
              <c:f>'AR2'!$BJ$3:$BJ$43</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cat>
          <c:val>
            <c:numRef>
              <c:f>'AR2'!$BK$3:$BK$43</c:f>
              <c:numCache>
                <c:formatCode>0.000</c:formatCode>
                <c:ptCount val="41"/>
                <c:pt idx="0">
                  <c:v>0.33700000000000063</c:v>
                </c:pt>
                <c:pt idx="1">
                  <c:v>0.75600000000000112</c:v>
                </c:pt>
                <c:pt idx="2">
                  <c:v>0.2156666666666667</c:v>
                </c:pt>
                <c:pt idx="3">
                  <c:v>1.0966666666666667</c:v>
                </c:pt>
                <c:pt idx="4">
                  <c:v>2.5940000000000003</c:v>
                </c:pt>
                <c:pt idx="5">
                  <c:v>1.5350000000000004</c:v>
                </c:pt>
                <c:pt idx="6">
                  <c:v>3.4473333333333342</c:v>
                </c:pt>
                <c:pt idx="7">
                  <c:v>3.1916666666666673</c:v>
                </c:pt>
                <c:pt idx="8">
                  <c:v>2.2646666666666682</c:v>
                </c:pt>
                <c:pt idx="9">
                  <c:v>2.1336666666666675</c:v>
                </c:pt>
                <c:pt idx="10">
                  <c:v>1.4186666666666676</c:v>
                </c:pt>
                <c:pt idx="11">
                  <c:v>0.93033333333333434</c:v>
                </c:pt>
                <c:pt idx="12">
                  <c:v>1.368666666666668</c:v>
                </c:pt>
                <c:pt idx="13">
                  <c:v>1.4296666666666678</c:v>
                </c:pt>
                <c:pt idx="14">
                  <c:v>1.4003333333333339</c:v>
                </c:pt>
                <c:pt idx="15">
                  <c:v>1.3203333333333342</c:v>
                </c:pt>
                <c:pt idx="16">
                  <c:v>1.2360000000000009</c:v>
                </c:pt>
                <c:pt idx="17">
                  <c:v>0.8956666666666675</c:v>
                </c:pt>
                <c:pt idx="18">
                  <c:v>2.229000000000001</c:v>
                </c:pt>
                <c:pt idx="19">
                  <c:v>2.5850000000000009</c:v>
                </c:pt>
                <c:pt idx="20">
                  <c:v>3.6103333333333341</c:v>
                </c:pt>
                <c:pt idx="21">
                  <c:v>3.7516666666666674</c:v>
                </c:pt>
                <c:pt idx="22">
                  <c:v>3.8916666666666635</c:v>
                </c:pt>
                <c:pt idx="23">
                  <c:v>3.6863333333333341</c:v>
                </c:pt>
                <c:pt idx="24">
                  <c:v>3.711333333333334</c:v>
                </c:pt>
                <c:pt idx="25">
                  <c:v>3.8146666666666667</c:v>
                </c:pt>
                <c:pt idx="26">
                  <c:v>3.3623333333333343</c:v>
                </c:pt>
                <c:pt idx="27">
                  <c:v>3.8206666666666678</c:v>
                </c:pt>
                <c:pt idx="28">
                  <c:v>3.4210000000000007</c:v>
                </c:pt>
                <c:pt idx="29">
                  <c:v>4.2133333333333445</c:v>
                </c:pt>
                <c:pt idx="30">
                  <c:v>4.8080000000000016</c:v>
                </c:pt>
                <c:pt idx="31">
                  <c:v>4.1786666666666683</c:v>
                </c:pt>
                <c:pt idx="32">
                  <c:v>3.9986666666666677</c:v>
                </c:pt>
                <c:pt idx="33">
                  <c:v>4.7206666666666681</c:v>
                </c:pt>
                <c:pt idx="34">
                  <c:v>3.3933333333333344</c:v>
                </c:pt>
                <c:pt idx="35">
                  <c:v>3.1976666666666675</c:v>
                </c:pt>
                <c:pt idx="36">
                  <c:v>2.4709999999999988</c:v>
                </c:pt>
                <c:pt idx="37">
                  <c:v>1.9460000000000031</c:v>
                </c:pt>
                <c:pt idx="38">
                  <c:v>2.6633333333333389</c:v>
                </c:pt>
                <c:pt idx="39">
                  <c:v>2.9103333333333343</c:v>
                </c:pt>
                <c:pt idx="40">
                  <c:v>2.5143333333333344</c:v>
                </c:pt>
              </c:numCache>
            </c:numRef>
          </c:val>
        </c:ser>
        <c:ser>
          <c:idx val="1"/>
          <c:order val="1"/>
          <c:tx>
            <c:strRef>
              <c:f>'AR2'!$BL$2</c:f>
              <c:strCache>
                <c:ptCount val="1"/>
                <c:pt idx="0">
                  <c:v>CAAR Гонконг в %</c:v>
                </c:pt>
              </c:strCache>
            </c:strRef>
          </c:tx>
          <c:marker>
            <c:symbol val="none"/>
          </c:marker>
          <c:cat>
            <c:numRef>
              <c:f>'AR2'!$BJ$3:$BJ$43</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cat>
          <c:val>
            <c:numRef>
              <c:f>'AR2'!$BL$3:$BL$43</c:f>
              <c:numCache>
                <c:formatCode>0.000</c:formatCode>
                <c:ptCount val="41"/>
                <c:pt idx="0">
                  <c:v>0.30677777777777865</c:v>
                </c:pt>
                <c:pt idx="1">
                  <c:v>1.2000000000000021E-2</c:v>
                </c:pt>
                <c:pt idx="2">
                  <c:v>0.35533333333333333</c:v>
                </c:pt>
                <c:pt idx="3">
                  <c:v>-0.71377777777777784</c:v>
                </c:pt>
                <c:pt idx="4">
                  <c:v>-1.3952222222222224</c:v>
                </c:pt>
                <c:pt idx="5">
                  <c:v>-0.64744444444444582</c:v>
                </c:pt>
                <c:pt idx="6">
                  <c:v>-0.767777777777779</c:v>
                </c:pt>
                <c:pt idx="7">
                  <c:v>-1.0428888888888901</c:v>
                </c:pt>
                <c:pt idx="8">
                  <c:v>-0.58199999999999952</c:v>
                </c:pt>
                <c:pt idx="9">
                  <c:v>-1.9311111111111121</c:v>
                </c:pt>
                <c:pt idx="10">
                  <c:v>-3.3505555555555557</c:v>
                </c:pt>
                <c:pt idx="11">
                  <c:v>-5.0534444444444464</c:v>
                </c:pt>
                <c:pt idx="12">
                  <c:v>-4.5543333333333331</c:v>
                </c:pt>
                <c:pt idx="13">
                  <c:v>-4.665555555555537</c:v>
                </c:pt>
                <c:pt idx="14">
                  <c:v>-5.109555555555545</c:v>
                </c:pt>
                <c:pt idx="15">
                  <c:v>-4.1227777777777668</c:v>
                </c:pt>
                <c:pt idx="16">
                  <c:v>-4.3080000000000007</c:v>
                </c:pt>
                <c:pt idx="17">
                  <c:v>-3.9215555555555572</c:v>
                </c:pt>
                <c:pt idx="18">
                  <c:v>-4.3496666666666703</c:v>
                </c:pt>
                <c:pt idx="19">
                  <c:v>-4.3598813333333339</c:v>
                </c:pt>
                <c:pt idx="20">
                  <c:v>-3.7924368888888877</c:v>
                </c:pt>
                <c:pt idx="21">
                  <c:v>-4.3621035555555459</c:v>
                </c:pt>
                <c:pt idx="22">
                  <c:v>-4.0668813333333373</c:v>
                </c:pt>
                <c:pt idx="23">
                  <c:v>-4.1891131977777789</c:v>
                </c:pt>
                <c:pt idx="24">
                  <c:v>-4.1533354199999915</c:v>
                </c:pt>
                <c:pt idx="25">
                  <c:v>-4.6015576422222235</c:v>
                </c:pt>
                <c:pt idx="26">
                  <c:v>-3.8002879755555572</c:v>
                </c:pt>
                <c:pt idx="27">
                  <c:v>-3.9783990866666681</c:v>
                </c:pt>
                <c:pt idx="28">
                  <c:v>-4.1066213088888901</c:v>
                </c:pt>
                <c:pt idx="29">
                  <c:v>-3.7609546422222291</c:v>
                </c:pt>
                <c:pt idx="30">
                  <c:v>-3.2722879755555572</c:v>
                </c:pt>
                <c:pt idx="31">
                  <c:v>-2.4481768644444455</c:v>
                </c:pt>
                <c:pt idx="32">
                  <c:v>-2.5172879755555582</c:v>
                </c:pt>
                <c:pt idx="33">
                  <c:v>-2.9629546422222242</c:v>
                </c:pt>
                <c:pt idx="34">
                  <c:v>-3.6447324200000013</c:v>
                </c:pt>
                <c:pt idx="35">
                  <c:v>-2.6211768644444482</c:v>
                </c:pt>
                <c:pt idx="36">
                  <c:v>-1.0810657533333348</c:v>
                </c:pt>
                <c:pt idx="37">
                  <c:v>-0.31839908666666838</c:v>
                </c:pt>
                <c:pt idx="38">
                  <c:v>8.5586579999998594E-2</c:v>
                </c:pt>
                <c:pt idx="39">
                  <c:v>9.8475468888887779E-2</c:v>
                </c:pt>
                <c:pt idx="40">
                  <c:v>-0.35496897555555801</c:v>
                </c:pt>
              </c:numCache>
            </c:numRef>
          </c:val>
        </c:ser>
        <c:marker val="1"/>
        <c:axId val="113718784"/>
        <c:axId val="113720320"/>
      </c:lineChart>
      <c:catAx>
        <c:axId val="113718784"/>
        <c:scaling>
          <c:orientation val="minMax"/>
        </c:scaling>
        <c:axPos val="b"/>
        <c:numFmt formatCode="General" sourceLinked="1"/>
        <c:majorTickMark val="none"/>
        <c:tickLblPos val="nextTo"/>
        <c:crossAx val="113720320"/>
        <c:crosses val="autoZero"/>
        <c:auto val="1"/>
        <c:lblAlgn val="ctr"/>
        <c:lblOffset val="100"/>
      </c:catAx>
      <c:valAx>
        <c:axId val="113720320"/>
        <c:scaling>
          <c:orientation val="minMax"/>
        </c:scaling>
        <c:axPos val="l"/>
        <c:majorGridlines/>
        <c:numFmt formatCode="0.0" sourceLinked="0"/>
        <c:majorTickMark val="none"/>
        <c:tickLblPos val="nextTo"/>
        <c:crossAx val="113718784"/>
        <c:crosses val="autoZero"/>
        <c:crossBetween val="between"/>
      </c:valAx>
    </c:plotArea>
    <c:legend>
      <c:legendPos val="b"/>
      <c:layout>
        <c:manualLayout>
          <c:xMode val="edge"/>
          <c:yMode val="edge"/>
          <c:x val="3.9780701754385965E-2"/>
          <c:y val="0.81944881889763777"/>
          <c:w val="0.94675438596491157"/>
          <c:h val="0.14930118110236279"/>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en-US" sz="1200">
                <a:latin typeface="Times New Roman" pitchFamily="18" charset="0"/>
                <a:cs typeface="Times New Roman" pitchFamily="18" charset="0"/>
              </a:rPr>
              <a:t>CAAR </a:t>
            </a:r>
            <a:r>
              <a:rPr lang="ru-RU" sz="1200">
                <a:latin typeface="Times New Roman" pitchFamily="18" charset="0"/>
                <a:cs typeface="Times New Roman" pitchFamily="18" charset="0"/>
              </a:rPr>
              <a:t> Азия</a:t>
            </a:r>
          </a:p>
          <a:p>
            <a:pPr>
              <a:defRPr/>
            </a:pPr>
            <a:r>
              <a:rPr lang="ru-RU" sz="1200">
                <a:latin typeface="Times New Roman" pitchFamily="18" charset="0"/>
                <a:cs typeface="Times New Roman" pitchFamily="18" charset="0"/>
              </a:rPr>
              <a:t>Событие 2</a:t>
            </a:r>
          </a:p>
        </c:rich>
      </c:tx>
    </c:title>
    <c:plotArea>
      <c:layout>
        <c:manualLayout>
          <c:layoutTarget val="inner"/>
          <c:xMode val="edge"/>
          <c:yMode val="edge"/>
          <c:x val="0.11661547257087929"/>
          <c:y val="0.24845062335957988"/>
          <c:w val="0.84378056703308235"/>
          <c:h val="0.53921423884514441"/>
        </c:manualLayout>
      </c:layout>
      <c:lineChart>
        <c:grouping val="standard"/>
        <c:ser>
          <c:idx val="0"/>
          <c:order val="0"/>
          <c:tx>
            <c:strRef>
              <c:f>'AR2'!$BP$48</c:f>
              <c:strCache>
                <c:ptCount val="1"/>
                <c:pt idx="0">
                  <c:v>СAAR Сингапур в %</c:v>
                </c:pt>
              </c:strCache>
            </c:strRef>
          </c:tx>
          <c:spPr>
            <a:ln>
              <a:prstDash val="sysDot"/>
            </a:ln>
          </c:spPr>
          <c:marker>
            <c:symbol val="none"/>
          </c:marker>
          <c:cat>
            <c:numRef>
              <c:f>'AR2'!$BO$49:$BO$89</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cat>
          <c:val>
            <c:numRef>
              <c:f>'AR2'!$BP$49:$BP$89</c:f>
              <c:numCache>
                <c:formatCode>0.000</c:formatCode>
                <c:ptCount val="41"/>
                <c:pt idx="0">
                  <c:v>-0.37525000000000008</c:v>
                </c:pt>
                <c:pt idx="1">
                  <c:v>-0.22550000000000001</c:v>
                </c:pt>
                <c:pt idx="2">
                  <c:v>0.10800000000000012</c:v>
                </c:pt>
                <c:pt idx="3">
                  <c:v>0.22200000000000003</c:v>
                </c:pt>
                <c:pt idx="4">
                  <c:v>0.5922499999999995</c:v>
                </c:pt>
                <c:pt idx="5">
                  <c:v>-5.1000000000000052E-2</c:v>
                </c:pt>
                <c:pt idx="6">
                  <c:v>0.74725000000000064</c:v>
                </c:pt>
                <c:pt idx="7">
                  <c:v>1.911</c:v>
                </c:pt>
                <c:pt idx="8">
                  <c:v>1.0134999999999976</c:v>
                </c:pt>
                <c:pt idx="9">
                  <c:v>0.8932500000000001</c:v>
                </c:pt>
                <c:pt idx="10">
                  <c:v>0.9295000000000001</c:v>
                </c:pt>
                <c:pt idx="11">
                  <c:v>1.0292500000000002</c:v>
                </c:pt>
                <c:pt idx="12">
                  <c:v>0.64325000000000065</c:v>
                </c:pt>
                <c:pt idx="13">
                  <c:v>1.1230000000000002</c:v>
                </c:pt>
                <c:pt idx="14">
                  <c:v>1.3582500000000022</c:v>
                </c:pt>
                <c:pt idx="15">
                  <c:v>2.0457500000000004</c:v>
                </c:pt>
                <c:pt idx="16">
                  <c:v>2.7202500000000005</c:v>
                </c:pt>
                <c:pt idx="17">
                  <c:v>2.7098419999999988</c:v>
                </c:pt>
                <c:pt idx="18">
                  <c:v>1.6900920000000021</c:v>
                </c:pt>
                <c:pt idx="19">
                  <c:v>2.4793419999999977</c:v>
                </c:pt>
                <c:pt idx="20">
                  <c:v>2.8748419999999952</c:v>
                </c:pt>
                <c:pt idx="21">
                  <c:v>2.7170920000000001</c:v>
                </c:pt>
                <c:pt idx="22">
                  <c:v>2.7481222500000069</c:v>
                </c:pt>
                <c:pt idx="23">
                  <c:v>2.3933722500000001</c:v>
                </c:pt>
                <c:pt idx="24">
                  <c:v>2.6621222500000012</c:v>
                </c:pt>
                <c:pt idx="25">
                  <c:v>2.7336222500000011</c:v>
                </c:pt>
                <c:pt idx="26">
                  <c:v>2.8926222499999987</c:v>
                </c:pt>
                <c:pt idx="27">
                  <c:v>2.4443722500000002</c:v>
                </c:pt>
                <c:pt idx="28">
                  <c:v>2.3816222500000004</c:v>
                </c:pt>
                <c:pt idx="29">
                  <c:v>2.2281222500000055</c:v>
                </c:pt>
                <c:pt idx="30">
                  <c:v>2.8366222499999987</c:v>
                </c:pt>
                <c:pt idx="31">
                  <c:v>3.1868722500000004</c:v>
                </c:pt>
                <c:pt idx="32">
                  <c:v>3.2616222500000012</c:v>
                </c:pt>
                <c:pt idx="33">
                  <c:v>2.7541222500000044</c:v>
                </c:pt>
                <c:pt idx="34">
                  <c:v>2.2366222499999999</c:v>
                </c:pt>
                <c:pt idx="35">
                  <c:v>2.81012225</c:v>
                </c:pt>
                <c:pt idx="36">
                  <c:v>3.4478722500000001</c:v>
                </c:pt>
                <c:pt idx="37">
                  <c:v>3.6883722500000045</c:v>
                </c:pt>
                <c:pt idx="38">
                  <c:v>3.7016222500000002</c:v>
                </c:pt>
                <c:pt idx="39">
                  <c:v>3.8516222499999997</c:v>
                </c:pt>
                <c:pt idx="40">
                  <c:v>3.8412142500000002</c:v>
                </c:pt>
              </c:numCache>
            </c:numRef>
          </c:val>
        </c:ser>
        <c:ser>
          <c:idx val="1"/>
          <c:order val="1"/>
          <c:tx>
            <c:strRef>
              <c:f>'AR2'!$BQ$48</c:f>
              <c:strCache>
                <c:ptCount val="1"/>
                <c:pt idx="0">
                  <c:v>СAAR Гонконг в %</c:v>
                </c:pt>
              </c:strCache>
            </c:strRef>
          </c:tx>
          <c:marker>
            <c:symbol val="none"/>
          </c:marker>
          <c:cat>
            <c:numRef>
              <c:f>'AR2'!$BO$49:$BO$89</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cat>
          <c:val>
            <c:numRef>
              <c:f>'AR2'!$BQ$49:$BQ$89</c:f>
              <c:numCache>
                <c:formatCode>0.000</c:formatCode>
                <c:ptCount val="41"/>
                <c:pt idx="0">
                  <c:v>0.32455555555555582</c:v>
                </c:pt>
                <c:pt idx="1">
                  <c:v>0.17244444444444496</c:v>
                </c:pt>
                <c:pt idx="2">
                  <c:v>1.1184444444444446</c:v>
                </c:pt>
                <c:pt idx="3">
                  <c:v>1.5170661111111112</c:v>
                </c:pt>
                <c:pt idx="4">
                  <c:v>1.4306216666666658</c:v>
                </c:pt>
                <c:pt idx="5">
                  <c:v>1.3048438888888889</c:v>
                </c:pt>
                <c:pt idx="6">
                  <c:v>1.7150661111111112</c:v>
                </c:pt>
                <c:pt idx="7">
                  <c:v>2.2120661111111071</c:v>
                </c:pt>
                <c:pt idx="8">
                  <c:v>2.1696216666666692</c:v>
                </c:pt>
                <c:pt idx="9">
                  <c:v>1.8881772222222242</c:v>
                </c:pt>
                <c:pt idx="10">
                  <c:v>2.2013994444444442</c:v>
                </c:pt>
                <c:pt idx="11">
                  <c:v>2.4107053333333281</c:v>
                </c:pt>
                <c:pt idx="12">
                  <c:v>2.8095942222222252</c:v>
                </c:pt>
                <c:pt idx="13">
                  <c:v>3.0972608888888877</c:v>
                </c:pt>
                <c:pt idx="14">
                  <c:v>3.1947283333333334</c:v>
                </c:pt>
                <c:pt idx="15">
                  <c:v>3.0273950000000012</c:v>
                </c:pt>
                <c:pt idx="16">
                  <c:v>3.0363949999999997</c:v>
                </c:pt>
                <c:pt idx="17">
                  <c:v>3.7311727777777812</c:v>
                </c:pt>
                <c:pt idx="18">
                  <c:v>3.6958673333333327</c:v>
                </c:pt>
                <c:pt idx="19">
                  <c:v>5.1485339999999917</c:v>
                </c:pt>
                <c:pt idx="20">
                  <c:v>4.1325339999999917</c:v>
                </c:pt>
                <c:pt idx="21">
                  <c:v>4.0972285555555557</c:v>
                </c:pt>
                <c:pt idx="22">
                  <c:v>4.2223396666666666</c:v>
                </c:pt>
                <c:pt idx="23">
                  <c:v>3.9813793333333334</c:v>
                </c:pt>
                <c:pt idx="24">
                  <c:v>3.5170459999999957</c:v>
                </c:pt>
                <c:pt idx="25">
                  <c:v>3.2897126666666692</c:v>
                </c:pt>
                <c:pt idx="26">
                  <c:v>3.5530459999999962</c:v>
                </c:pt>
                <c:pt idx="27">
                  <c:v>3.8772336666666671</c:v>
                </c:pt>
                <c:pt idx="28">
                  <c:v>4.1157892222222205</c:v>
                </c:pt>
                <c:pt idx="29">
                  <c:v>4.3296781111111189</c:v>
                </c:pt>
                <c:pt idx="30">
                  <c:v>4.4714558888888893</c:v>
                </c:pt>
                <c:pt idx="31">
                  <c:v>4.3030114444444436</c:v>
                </c:pt>
                <c:pt idx="32">
                  <c:v>4.2319003333333427</c:v>
                </c:pt>
                <c:pt idx="33">
                  <c:v>3.9143447777777802</c:v>
                </c:pt>
                <c:pt idx="34">
                  <c:v>4.9981225555555548</c:v>
                </c:pt>
                <c:pt idx="35">
                  <c:v>4.5487892222222213</c:v>
                </c:pt>
                <c:pt idx="36">
                  <c:v>4.1626781111111102</c:v>
                </c:pt>
                <c:pt idx="37">
                  <c:v>4.0322336666666674</c:v>
                </c:pt>
                <c:pt idx="38">
                  <c:v>4.0810114444444432</c:v>
                </c:pt>
                <c:pt idx="39">
                  <c:v>4.550900333333332</c:v>
                </c:pt>
                <c:pt idx="40">
                  <c:v>4.5155948888888799</c:v>
                </c:pt>
              </c:numCache>
            </c:numRef>
          </c:val>
        </c:ser>
        <c:marker val="1"/>
        <c:axId val="113747072"/>
        <c:axId val="113748608"/>
      </c:lineChart>
      <c:catAx>
        <c:axId val="113747072"/>
        <c:scaling>
          <c:orientation val="minMax"/>
        </c:scaling>
        <c:axPos val="b"/>
        <c:numFmt formatCode="General" sourceLinked="1"/>
        <c:majorTickMark val="none"/>
        <c:tickLblPos val="nextTo"/>
        <c:crossAx val="113748608"/>
        <c:crosses val="autoZero"/>
        <c:auto val="1"/>
        <c:lblAlgn val="ctr"/>
        <c:lblOffset val="100"/>
      </c:catAx>
      <c:valAx>
        <c:axId val="113748608"/>
        <c:scaling>
          <c:orientation val="minMax"/>
        </c:scaling>
        <c:axPos val="l"/>
        <c:majorGridlines/>
        <c:numFmt formatCode="0.0" sourceLinked="0"/>
        <c:majorTickMark val="none"/>
        <c:tickLblPos val="nextTo"/>
        <c:crossAx val="113747072"/>
        <c:crosses val="autoZero"/>
        <c:crossBetween val="between"/>
      </c:valAx>
    </c:plotArea>
    <c:legend>
      <c:legendPos val="b"/>
      <c:layout>
        <c:manualLayout>
          <c:xMode val="edge"/>
          <c:yMode val="edge"/>
          <c:x val="2.0659892760929711E-2"/>
          <c:y val="0.80903215223097114"/>
          <c:w val="0.94107810781078105"/>
          <c:h val="0.15971784776902936"/>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en-US" sz="1200">
                <a:latin typeface="Times New Roman" pitchFamily="18" charset="0"/>
                <a:cs typeface="Times New Roman" pitchFamily="18" charset="0"/>
              </a:rPr>
              <a:t>CAR HSBC**</a:t>
            </a:r>
          </a:p>
          <a:p>
            <a:pPr>
              <a:defRPr/>
            </a:pPr>
            <a:r>
              <a:rPr lang="ru-RU" sz="1200">
                <a:latin typeface="Times New Roman" pitchFamily="18" charset="0"/>
                <a:cs typeface="Times New Roman" pitchFamily="18" charset="0"/>
              </a:rPr>
              <a:t>Событие 1</a:t>
            </a:r>
          </a:p>
        </c:rich>
      </c:tx>
      <c:layout>
        <c:manualLayout>
          <c:xMode val="edge"/>
          <c:yMode val="edge"/>
          <c:x val="0.38934033245844352"/>
          <c:y val="1.3888888888888935E-2"/>
        </c:manualLayout>
      </c:layout>
    </c:title>
    <c:plotArea>
      <c:layout>
        <c:manualLayout>
          <c:layoutTarget val="inner"/>
          <c:xMode val="edge"/>
          <c:yMode val="edge"/>
          <c:x val="7.1988407699037624E-2"/>
          <c:y val="0.16991907261592348"/>
          <c:w val="0.89522900262467431"/>
          <c:h val="0.70422244094488262"/>
        </c:manualLayout>
      </c:layout>
      <c:lineChart>
        <c:grouping val="standard"/>
        <c:ser>
          <c:idx val="0"/>
          <c:order val="0"/>
          <c:tx>
            <c:strRef>
              <c:f>'AR3'!$L$2</c:f>
              <c:strCache>
                <c:ptCount val="1"/>
                <c:pt idx="0">
                  <c:v>HSBC** в %</c:v>
                </c:pt>
              </c:strCache>
            </c:strRef>
          </c:tx>
          <c:marker>
            <c:symbol val="none"/>
          </c:marker>
          <c:cat>
            <c:numRef>
              <c:f>'AR3'!$K$3:$K$43</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cat>
          <c:val>
            <c:numRef>
              <c:f>'AR3'!$L$3:$L$43</c:f>
              <c:numCache>
                <c:formatCode>General</c:formatCode>
                <c:ptCount val="41"/>
                <c:pt idx="0">
                  <c:v>-0.22600000000000001</c:v>
                </c:pt>
                <c:pt idx="1">
                  <c:v>-1.1320000000000001</c:v>
                </c:pt>
                <c:pt idx="2">
                  <c:v>-0.35000000000000031</c:v>
                </c:pt>
                <c:pt idx="3">
                  <c:v>-2.4450000000000003</c:v>
                </c:pt>
                <c:pt idx="4">
                  <c:v>-3.3459999999999988</c:v>
                </c:pt>
                <c:pt idx="5">
                  <c:v>-1.0920000000000001</c:v>
                </c:pt>
                <c:pt idx="6">
                  <c:v>-0.21800000000000036</c:v>
                </c:pt>
                <c:pt idx="7">
                  <c:v>2.3679999999999999</c:v>
                </c:pt>
                <c:pt idx="8">
                  <c:v>1.9400000000000019</c:v>
                </c:pt>
                <c:pt idx="9">
                  <c:v>9.0290000000000017</c:v>
                </c:pt>
                <c:pt idx="10">
                  <c:v>10.474</c:v>
                </c:pt>
                <c:pt idx="11">
                  <c:v>11.453000000000017</c:v>
                </c:pt>
                <c:pt idx="12">
                  <c:v>13.463000000000006</c:v>
                </c:pt>
                <c:pt idx="13">
                  <c:v>13.256000000000002</c:v>
                </c:pt>
                <c:pt idx="14">
                  <c:v>12.174000000000001</c:v>
                </c:pt>
                <c:pt idx="15">
                  <c:v>11.727</c:v>
                </c:pt>
                <c:pt idx="16">
                  <c:v>12.109</c:v>
                </c:pt>
                <c:pt idx="17">
                  <c:v>12.321000000000002</c:v>
                </c:pt>
                <c:pt idx="18">
                  <c:v>14.498000000000001</c:v>
                </c:pt>
                <c:pt idx="19">
                  <c:v>15.564000000000002</c:v>
                </c:pt>
                <c:pt idx="20">
                  <c:v>15.978000000000002</c:v>
                </c:pt>
                <c:pt idx="21">
                  <c:v>15.503000000000002</c:v>
                </c:pt>
                <c:pt idx="22">
                  <c:v>16.340999999999987</c:v>
                </c:pt>
                <c:pt idx="23">
                  <c:v>16.297999999999988</c:v>
                </c:pt>
                <c:pt idx="24">
                  <c:v>16.893999999999988</c:v>
                </c:pt>
                <c:pt idx="25">
                  <c:v>17.936</c:v>
                </c:pt>
                <c:pt idx="26">
                  <c:v>18.376000000000001</c:v>
                </c:pt>
                <c:pt idx="27">
                  <c:v>19.02</c:v>
                </c:pt>
                <c:pt idx="28">
                  <c:v>20.663999999999987</c:v>
                </c:pt>
                <c:pt idx="29">
                  <c:v>21.358999999999988</c:v>
                </c:pt>
                <c:pt idx="30">
                  <c:v>20.728999999999989</c:v>
                </c:pt>
                <c:pt idx="31">
                  <c:v>19.832999999999988</c:v>
                </c:pt>
                <c:pt idx="32">
                  <c:v>17.726999999999986</c:v>
                </c:pt>
                <c:pt idx="33">
                  <c:v>17.328999999999986</c:v>
                </c:pt>
                <c:pt idx="34">
                  <c:v>16.726999999999986</c:v>
                </c:pt>
                <c:pt idx="35">
                  <c:v>16.682999999999989</c:v>
                </c:pt>
                <c:pt idx="36">
                  <c:v>16.374999999999996</c:v>
                </c:pt>
                <c:pt idx="37">
                  <c:v>16.854999999999997</c:v>
                </c:pt>
                <c:pt idx="38">
                  <c:v>17.711999999999996</c:v>
                </c:pt>
                <c:pt idx="39">
                  <c:v>19.550999999999988</c:v>
                </c:pt>
                <c:pt idx="40">
                  <c:v>19.497999999999987</c:v>
                </c:pt>
              </c:numCache>
            </c:numRef>
          </c:val>
        </c:ser>
        <c:marker val="1"/>
        <c:axId val="113761280"/>
        <c:axId val="113767168"/>
      </c:lineChart>
      <c:catAx>
        <c:axId val="113761280"/>
        <c:scaling>
          <c:orientation val="minMax"/>
        </c:scaling>
        <c:axPos val="b"/>
        <c:numFmt formatCode="General" sourceLinked="1"/>
        <c:tickLblPos val="nextTo"/>
        <c:crossAx val="113767168"/>
        <c:crosses val="autoZero"/>
        <c:auto val="1"/>
        <c:lblAlgn val="ctr"/>
        <c:lblOffset val="100"/>
      </c:catAx>
      <c:valAx>
        <c:axId val="113767168"/>
        <c:scaling>
          <c:orientation val="minMax"/>
        </c:scaling>
        <c:axPos val="l"/>
        <c:majorGridlines/>
        <c:numFmt formatCode="General" sourceLinked="1"/>
        <c:tickLblPos val="nextTo"/>
        <c:crossAx val="113761280"/>
        <c:crosses val="autoZero"/>
        <c:crossBetween val="between"/>
      </c:valAx>
    </c:plotArea>
    <c:legend>
      <c:legendPos val="b"/>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en-US" sz="1200">
                <a:latin typeface="Times New Roman" pitchFamily="18" charset="0"/>
                <a:cs typeface="Times New Roman" pitchFamily="18" charset="0"/>
              </a:rPr>
              <a:t>CAR </a:t>
            </a:r>
            <a:r>
              <a:rPr lang="ru-RU" sz="1200">
                <a:latin typeface="Times New Roman" pitchFamily="18" charset="0"/>
                <a:cs typeface="Times New Roman" pitchFamily="18" charset="0"/>
              </a:rPr>
              <a:t>американские банки</a:t>
            </a:r>
            <a:endParaRPr lang="en-US" sz="1200">
              <a:latin typeface="Times New Roman" pitchFamily="18" charset="0"/>
              <a:cs typeface="Times New Roman" pitchFamily="18" charset="0"/>
            </a:endParaRPr>
          </a:p>
          <a:p>
            <a:pPr>
              <a:defRPr/>
            </a:pPr>
            <a:r>
              <a:rPr lang="ru-RU" sz="1200">
                <a:latin typeface="Times New Roman" pitchFamily="18" charset="0"/>
                <a:cs typeface="Times New Roman" pitchFamily="18" charset="0"/>
              </a:rPr>
              <a:t>Событие 1</a:t>
            </a:r>
          </a:p>
        </c:rich>
      </c:tx>
    </c:title>
    <c:plotArea>
      <c:layout>
        <c:manualLayout>
          <c:layoutTarget val="inner"/>
          <c:xMode val="edge"/>
          <c:yMode val="edge"/>
          <c:x val="0.15439442483482707"/>
          <c:y val="0.22511481611357267"/>
          <c:w val="0.80398153679065976"/>
          <c:h val="0.53817123062046501"/>
        </c:manualLayout>
      </c:layout>
      <c:lineChart>
        <c:grouping val="standard"/>
        <c:ser>
          <c:idx val="1"/>
          <c:order val="0"/>
          <c:tx>
            <c:strRef>
              <c:f>'AR3'!$N$2</c:f>
              <c:strCache>
                <c:ptCount val="1"/>
                <c:pt idx="0">
                  <c:v>JP Morgan Chase</c:v>
                </c:pt>
              </c:strCache>
            </c:strRef>
          </c:tx>
          <c:spPr>
            <a:ln>
              <a:prstDash val="dash"/>
            </a:ln>
          </c:spPr>
          <c:marker>
            <c:symbol val="none"/>
          </c:marker>
          <c:cat>
            <c:numRef>
              <c:f>'AR3'!$K$3:$K$43</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cat>
          <c:val>
            <c:numRef>
              <c:f>'AR3'!$N$3:$N$43</c:f>
              <c:numCache>
                <c:formatCode>0.000</c:formatCode>
                <c:ptCount val="41"/>
                <c:pt idx="0">
                  <c:v>0.51200000000000001</c:v>
                </c:pt>
                <c:pt idx="1">
                  <c:v>9.8000000000000226E-2</c:v>
                </c:pt>
                <c:pt idx="2">
                  <c:v>-0.62900000000000111</c:v>
                </c:pt>
                <c:pt idx="3">
                  <c:v>-1.0580000000000001</c:v>
                </c:pt>
                <c:pt idx="4">
                  <c:v>-2.0000000000000052E-3</c:v>
                </c:pt>
                <c:pt idx="5">
                  <c:v>-0.16600000000000001</c:v>
                </c:pt>
                <c:pt idx="6">
                  <c:v>-1.236</c:v>
                </c:pt>
                <c:pt idx="7">
                  <c:v>-1.4189999999999974</c:v>
                </c:pt>
                <c:pt idx="8">
                  <c:v>-2.6870000000000012</c:v>
                </c:pt>
                <c:pt idx="9">
                  <c:v>-2.7690000000000001</c:v>
                </c:pt>
                <c:pt idx="10">
                  <c:v>-2.8089999999999997</c:v>
                </c:pt>
                <c:pt idx="11">
                  <c:v>-2.4139999999999997</c:v>
                </c:pt>
                <c:pt idx="12">
                  <c:v>-3.6070000000000002</c:v>
                </c:pt>
                <c:pt idx="13">
                  <c:v>-2.9850000000000003</c:v>
                </c:pt>
                <c:pt idx="14">
                  <c:v>-1.3560000000000003</c:v>
                </c:pt>
                <c:pt idx="15">
                  <c:v>-2.3030000000000004</c:v>
                </c:pt>
                <c:pt idx="16">
                  <c:v>-2.7260000000000004</c:v>
                </c:pt>
                <c:pt idx="17">
                  <c:v>-2.0810000000000004</c:v>
                </c:pt>
                <c:pt idx="18">
                  <c:v>-0.48500000000000032</c:v>
                </c:pt>
                <c:pt idx="19">
                  <c:v>-1.1210000000000004</c:v>
                </c:pt>
                <c:pt idx="20">
                  <c:v>-2.0030000000000006</c:v>
                </c:pt>
                <c:pt idx="21">
                  <c:v>-1.9946420000000029</c:v>
                </c:pt>
                <c:pt idx="22">
                  <c:v>-3.5876420000000007</c:v>
                </c:pt>
                <c:pt idx="23">
                  <c:v>-4.3536420000000033</c:v>
                </c:pt>
                <c:pt idx="24">
                  <c:v>-3.4206419999999977</c:v>
                </c:pt>
                <c:pt idx="25">
                  <c:v>-4.9146420000000024</c:v>
                </c:pt>
                <c:pt idx="26">
                  <c:v>-4.4586420000000091</c:v>
                </c:pt>
                <c:pt idx="27">
                  <c:v>-4.6326420000000024</c:v>
                </c:pt>
                <c:pt idx="28">
                  <c:v>-3.9196419999999956</c:v>
                </c:pt>
                <c:pt idx="29">
                  <c:v>-3.0336419999999977</c:v>
                </c:pt>
                <c:pt idx="30">
                  <c:v>-2.2286419999999998</c:v>
                </c:pt>
                <c:pt idx="31">
                  <c:v>-2.6166419999999952</c:v>
                </c:pt>
                <c:pt idx="32">
                  <c:v>-3.5286419999999987</c:v>
                </c:pt>
                <c:pt idx="33">
                  <c:v>-3.5906419999999977</c:v>
                </c:pt>
                <c:pt idx="34">
                  <c:v>-3.6366419999999957</c:v>
                </c:pt>
                <c:pt idx="35">
                  <c:v>-4.2856419999999993</c:v>
                </c:pt>
                <c:pt idx="36">
                  <c:v>-4.3066419999999992</c:v>
                </c:pt>
                <c:pt idx="37">
                  <c:v>-4.0046419999999996</c:v>
                </c:pt>
                <c:pt idx="38">
                  <c:v>-4.0706419999999994</c:v>
                </c:pt>
                <c:pt idx="39">
                  <c:v>-4.4736420000000132</c:v>
                </c:pt>
                <c:pt idx="40">
                  <c:v>-5.8686419999999995</c:v>
                </c:pt>
              </c:numCache>
            </c:numRef>
          </c:val>
        </c:ser>
        <c:ser>
          <c:idx val="2"/>
          <c:order val="1"/>
          <c:tx>
            <c:strRef>
              <c:f>'AR3'!$O$2</c:f>
              <c:strCache>
                <c:ptCount val="1"/>
                <c:pt idx="0">
                  <c:v>Bank of America</c:v>
                </c:pt>
              </c:strCache>
            </c:strRef>
          </c:tx>
          <c:spPr>
            <a:ln>
              <a:prstDash val="solid"/>
            </a:ln>
          </c:spPr>
          <c:marker>
            <c:symbol val="none"/>
          </c:marker>
          <c:cat>
            <c:numRef>
              <c:f>'AR3'!$K$3:$K$43</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cat>
          <c:val>
            <c:numRef>
              <c:f>'AR3'!$O$3:$O$43</c:f>
              <c:numCache>
                <c:formatCode>0.000</c:formatCode>
                <c:ptCount val="41"/>
                <c:pt idx="0">
                  <c:v>1.8800000000000001</c:v>
                </c:pt>
                <c:pt idx="1">
                  <c:v>-1.7309999999999981</c:v>
                </c:pt>
                <c:pt idx="2">
                  <c:v>-3.8739999999999997</c:v>
                </c:pt>
                <c:pt idx="3">
                  <c:v>0.21300000000000005</c:v>
                </c:pt>
                <c:pt idx="4">
                  <c:v>2.7559999999999998</c:v>
                </c:pt>
                <c:pt idx="5">
                  <c:v>5.22</c:v>
                </c:pt>
                <c:pt idx="6">
                  <c:v>5.4420000000000002</c:v>
                </c:pt>
                <c:pt idx="7">
                  <c:v>10.588000000000001</c:v>
                </c:pt>
                <c:pt idx="8">
                  <c:v>9.9010000000000016</c:v>
                </c:pt>
                <c:pt idx="9">
                  <c:v>10.813000000000002</c:v>
                </c:pt>
                <c:pt idx="10">
                  <c:v>18.822000000000003</c:v>
                </c:pt>
                <c:pt idx="11">
                  <c:v>20.176000000000005</c:v>
                </c:pt>
                <c:pt idx="12">
                  <c:v>14.283000000000001</c:v>
                </c:pt>
                <c:pt idx="13">
                  <c:v>17.260000000000002</c:v>
                </c:pt>
                <c:pt idx="14">
                  <c:v>15.996000000000002</c:v>
                </c:pt>
                <c:pt idx="15">
                  <c:v>12.082000000000004</c:v>
                </c:pt>
                <c:pt idx="16">
                  <c:v>17.334000000000035</c:v>
                </c:pt>
                <c:pt idx="17">
                  <c:v>22.713000000000001</c:v>
                </c:pt>
                <c:pt idx="18">
                  <c:v>25.135000000000005</c:v>
                </c:pt>
                <c:pt idx="19">
                  <c:v>24.103000000000005</c:v>
                </c:pt>
                <c:pt idx="20">
                  <c:v>21.071000000000005</c:v>
                </c:pt>
                <c:pt idx="21">
                  <c:v>20.807000000000031</c:v>
                </c:pt>
                <c:pt idx="22">
                  <c:v>16.916000000000004</c:v>
                </c:pt>
                <c:pt idx="23">
                  <c:v>16.372000000000003</c:v>
                </c:pt>
                <c:pt idx="24">
                  <c:v>17.671000000000031</c:v>
                </c:pt>
                <c:pt idx="25">
                  <c:v>17.904999999999987</c:v>
                </c:pt>
                <c:pt idx="26">
                  <c:v>17.429000000000006</c:v>
                </c:pt>
                <c:pt idx="27">
                  <c:v>19.284999999999989</c:v>
                </c:pt>
                <c:pt idx="28">
                  <c:v>19.011000000000031</c:v>
                </c:pt>
                <c:pt idx="29">
                  <c:v>19.567999999999987</c:v>
                </c:pt>
                <c:pt idx="30">
                  <c:v>19.759000000000004</c:v>
                </c:pt>
                <c:pt idx="31">
                  <c:v>20.916000000000004</c:v>
                </c:pt>
                <c:pt idx="32">
                  <c:v>18.919000000000004</c:v>
                </c:pt>
                <c:pt idx="33">
                  <c:v>19.081999999999987</c:v>
                </c:pt>
                <c:pt idx="34">
                  <c:v>16.726000000000006</c:v>
                </c:pt>
                <c:pt idx="35">
                  <c:v>15.147999999999998</c:v>
                </c:pt>
                <c:pt idx="36">
                  <c:v>13.404000000000007</c:v>
                </c:pt>
                <c:pt idx="37">
                  <c:v>12.899000000000006</c:v>
                </c:pt>
                <c:pt idx="38">
                  <c:v>12.392000000000023</c:v>
                </c:pt>
                <c:pt idx="39">
                  <c:v>9.2720000000000056</c:v>
                </c:pt>
                <c:pt idx="40">
                  <c:v>8.2270000000000039</c:v>
                </c:pt>
              </c:numCache>
            </c:numRef>
          </c:val>
        </c:ser>
        <c:ser>
          <c:idx val="3"/>
          <c:order val="2"/>
          <c:tx>
            <c:strRef>
              <c:f>'AR3'!$P$2</c:f>
              <c:strCache>
                <c:ptCount val="1"/>
                <c:pt idx="0">
                  <c:v>Citi Group</c:v>
                </c:pt>
              </c:strCache>
            </c:strRef>
          </c:tx>
          <c:spPr>
            <a:ln>
              <a:prstDash val="sysDot"/>
            </a:ln>
          </c:spPr>
          <c:marker>
            <c:symbol val="none"/>
          </c:marker>
          <c:cat>
            <c:numRef>
              <c:f>'AR3'!$K$3:$K$43</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cat>
          <c:val>
            <c:numRef>
              <c:f>'AR3'!$P$3:$P$43</c:f>
              <c:numCache>
                <c:formatCode>0.000</c:formatCode>
                <c:ptCount val="41"/>
                <c:pt idx="0">
                  <c:v>7.5169999999999995</c:v>
                </c:pt>
                <c:pt idx="1">
                  <c:v>0.31400000000000056</c:v>
                </c:pt>
                <c:pt idx="2">
                  <c:v>-1.2829999999999977</c:v>
                </c:pt>
                <c:pt idx="3">
                  <c:v>-2.5880000000000001</c:v>
                </c:pt>
                <c:pt idx="4">
                  <c:v>8.4520000000000159</c:v>
                </c:pt>
                <c:pt idx="5">
                  <c:v>18.213999999999999</c:v>
                </c:pt>
                <c:pt idx="6">
                  <c:v>13.412000000000004</c:v>
                </c:pt>
                <c:pt idx="7">
                  <c:v>14.477000000000002</c:v>
                </c:pt>
                <c:pt idx="8">
                  <c:v>11.446000000000002</c:v>
                </c:pt>
                <c:pt idx="9">
                  <c:v>13.171000000000001</c:v>
                </c:pt>
                <c:pt idx="10">
                  <c:v>24.937999999999992</c:v>
                </c:pt>
                <c:pt idx="11">
                  <c:v>32.484999999999992</c:v>
                </c:pt>
                <c:pt idx="12">
                  <c:v>30.525999999999989</c:v>
                </c:pt>
                <c:pt idx="13">
                  <c:v>34.688000000000002</c:v>
                </c:pt>
                <c:pt idx="14">
                  <c:v>32.26100000000001</c:v>
                </c:pt>
                <c:pt idx="15">
                  <c:v>36.321000000000005</c:v>
                </c:pt>
                <c:pt idx="16">
                  <c:v>37.765000000000065</c:v>
                </c:pt>
                <c:pt idx="17">
                  <c:v>40.675000000000011</c:v>
                </c:pt>
                <c:pt idx="18">
                  <c:v>46.99</c:v>
                </c:pt>
                <c:pt idx="19">
                  <c:v>48.196000000000012</c:v>
                </c:pt>
                <c:pt idx="20">
                  <c:v>46.514000000000003</c:v>
                </c:pt>
                <c:pt idx="21">
                  <c:v>52.906000000000006</c:v>
                </c:pt>
                <c:pt idx="22">
                  <c:v>53.009</c:v>
                </c:pt>
                <c:pt idx="23">
                  <c:v>56.146000000000001</c:v>
                </c:pt>
                <c:pt idx="24">
                  <c:v>54.373000000000005</c:v>
                </c:pt>
                <c:pt idx="25">
                  <c:v>52.386000000000003</c:v>
                </c:pt>
                <c:pt idx="26">
                  <c:v>60.52600000000001</c:v>
                </c:pt>
                <c:pt idx="27">
                  <c:v>66.006</c:v>
                </c:pt>
                <c:pt idx="28">
                  <c:v>63.866</c:v>
                </c:pt>
                <c:pt idx="29">
                  <c:v>61.386999999999993</c:v>
                </c:pt>
                <c:pt idx="30">
                  <c:v>63.603000000000002</c:v>
                </c:pt>
                <c:pt idx="31">
                  <c:v>66.597000000000023</c:v>
                </c:pt>
                <c:pt idx="32">
                  <c:v>65.624999999999986</c:v>
                </c:pt>
                <c:pt idx="33">
                  <c:v>66.349000000000032</c:v>
                </c:pt>
                <c:pt idx="34">
                  <c:v>61.560000000000016</c:v>
                </c:pt>
                <c:pt idx="35">
                  <c:v>60.142000000000017</c:v>
                </c:pt>
                <c:pt idx="36">
                  <c:v>60.048000000000016</c:v>
                </c:pt>
                <c:pt idx="37">
                  <c:v>58.522000000000013</c:v>
                </c:pt>
                <c:pt idx="38">
                  <c:v>56.542000000000016</c:v>
                </c:pt>
                <c:pt idx="39">
                  <c:v>46.082000000000015</c:v>
                </c:pt>
                <c:pt idx="40">
                  <c:v>45.099000000000018</c:v>
                </c:pt>
              </c:numCache>
            </c:numRef>
          </c:val>
        </c:ser>
        <c:marker val="1"/>
        <c:axId val="114016640"/>
        <c:axId val="114018176"/>
      </c:lineChart>
      <c:catAx>
        <c:axId val="114016640"/>
        <c:scaling>
          <c:orientation val="minMax"/>
        </c:scaling>
        <c:axPos val="b"/>
        <c:numFmt formatCode="General" sourceLinked="1"/>
        <c:majorTickMark val="none"/>
        <c:tickLblPos val="nextTo"/>
        <c:crossAx val="114018176"/>
        <c:crosses val="autoZero"/>
        <c:auto val="1"/>
        <c:lblAlgn val="ctr"/>
        <c:lblOffset val="100"/>
      </c:catAx>
      <c:valAx>
        <c:axId val="114018176"/>
        <c:scaling>
          <c:orientation val="minMax"/>
        </c:scaling>
        <c:axPos val="l"/>
        <c:majorGridlines/>
        <c:numFmt formatCode="0.0" sourceLinked="0"/>
        <c:majorTickMark val="none"/>
        <c:tickLblPos val="nextTo"/>
        <c:crossAx val="114016640"/>
        <c:crosses val="autoZero"/>
        <c:crossBetween val="between"/>
      </c:valAx>
    </c:plotArea>
    <c:legend>
      <c:legendPos val="b"/>
      <c:layout>
        <c:manualLayout>
          <c:xMode val="edge"/>
          <c:yMode val="edge"/>
          <c:x val="2.9436510091410992E-2"/>
          <c:y val="0.7935549959089111"/>
          <c:w val="0.96871282469001763"/>
          <c:h val="0.17543732134697768"/>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en-US" sz="1200">
                <a:latin typeface="Times New Roman" pitchFamily="18" charset="0"/>
                <a:cs typeface="Times New Roman" pitchFamily="18" charset="0"/>
              </a:rPr>
              <a:t>CAR HSBC**</a:t>
            </a:r>
          </a:p>
          <a:p>
            <a:pPr>
              <a:defRPr/>
            </a:pPr>
            <a:r>
              <a:rPr lang="ru-RU" sz="1200">
                <a:latin typeface="Times New Roman" pitchFamily="18" charset="0"/>
                <a:cs typeface="Times New Roman" pitchFamily="18" charset="0"/>
              </a:rPr>
              <a:t>Событие 2</a:t>
            </a:r>
            <a:endParaRPr lang="en-US" sz="1200">
              <a:latin typeface="Times New Roman" pitchFamily="18" charset="0"/>
              <a:cs typeface="Times New Roman" pitchFamily="18" charset="0"/>
            </a:endParaRPr>
          </a:p>
        </c:rich>
      </c:tx>
    </c:title>
    <c:plotArea>
      <c:layout>
        <c:manualLayout>
          <c:layoutTarget val="inner"/>
          <c:xMode val="edge"/>
          <c:yMode val="edge"/>
          <c:x val="0.10991184722599349"/>
          <c:y val="0.21682083857164924"/>
          <c:w val="0.83951344013032858"/>
          <c:h val="0.63087981649353253"/>
        </c:manualLayout>
      </c:layout>
      <c:lineChart>
        <c:grouping val="standard"/>
        <c:ser>
          <c:idx val="0"/>
          <c:order val="0"/>
          <c:tx>
            <c:strRef>
              <c:f>'AR3'!$I$48</c:f>
              <c:strCache>
                <c:ptCount val="1"/>
                <c:pt idx="0">
                  <c:v>HSBC** в %</c:v>
                </c:pt>
              </c:strCache>
            </c:strRef>
          </c:tx>
          <c:marker>
            <c:symbol val="none"/>
          </c:marker>
          <c:cat>
            <c:numRef>
              <c:f>'AR3'!$H$49:$H$89</c:f>
              <c:numCache>
                <c:formatCode>General</c:formatCode>
                <c:ptCount val="41"/>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pt idx="20">
                  <c:v>0</c:v>
                </c:pt>
                <c:pt idx="21">
                  <c:v>1</c:v>
                </c:pt>
                <c:pt idx="22">
                  <c:v>2</c:v>
                </c:pt>
                <c:pt idx="23">
                  <c:v>3</c:v>
                </c:pt>
                <c:pt idx="24">
                  <c:v>4</c:v>
                </c:pt>
                <c:pt idx="25">
                  <c:v>5</c:v>
                </c:pt>
                <c:pt idx="26">
                  <c:v>6</c:v>
                </c:pt>
                <c:pt idx="27">
                  <c:v>7</c:v>
                </c:pt>
                <c:pt idx="28">
                  <c:v>8</c:v>
                </c:pt>
                <c:pt idx="29">
                  <c:v>9</c:v>
                </c:pt>
                <c:pt idx="30">
                  <c:v>10</c:v>
                </c:pt>
                <c:pt idx="31">
                  <c:v>11</c:v>
                </c:pt>
                <c:pt idx="32">
                  <c:v>12</c:v>
                </c:pt>
                <c:pt idx="33">
                  <c:v>13</c:v>
                </c:pt>
                <c:pt idx="34">
                  <c:v>14</c:v>
                </c:pt>
                <c:pt idx="35">
                  <c:v>15</c:v>
                </c:pt>
                <c:pt idx="36">
                  <c:v>16</c:v>
                </c:pt>
                <c:pt idx="37">
                  <c:v>17</c:v>
                </c:pt>
                <c:pt idx="38">
                  <c:v>18</c:v>
                </c:pt>
                <c:pt idx="39">
                  <c:v>19</c:v>
                </c:pt>
                <c:pt idx="40">
                  <c:v>20</c:v>
                </c:pt>
              </c:numCache>
            </c:numRef>
          </c:cat>
          <c:val>
            <c:numRef>
              <c:f>'AR3'!$I$49:$I$89</c:f>
              <c:numCache>
                <c:formatCode>General</c:formatCode>
                <c:ptCount val="41"/>
                <c:pt idx="0">
                  <c:v>-0.64700000000000135</c:v>
                </c:pt>
                <c:pt idx="1">
                  <c:v>-1.4049999999999967</c:v>
                </c:pt>
                <c:pt idx="2">
                  <c:v>-0.97400000000000064</c:v>
                </c:pt>
                <c:pt idx="3">
                  <c:v>-0.69299999999999995</c:v>
                </c:pt>
                <c:pt idx="4">
                  <c:v>-0.56999999999999995</c:v>
                </c:pt>
                <c:pt idx="5">
                  <c:v>-0.20600000000000004</c:v>
                </c:pt>
                <c:pt idx="6">
                  <c:v>0.35800000000000032</c:v>
                </c:pt>
                <c:pt idx="7">
                  <c:v>2.2130000000000001</c:v>
                </c:pt>
                <c:pt idx="8">
                  <c:v>1.6659999999999973</c:v>
                </c:pt>
                <c:pt idx="9">
                  <c:v>2.117</c:v>
                </c:pt>
                <c:pt idx="10">
                  <c:v>0.89999999999999991</c:v>
                </c:pt>
                <c:pt idx="11">
                  <c:v>1.0069999999999972</c:v>
                </c:pt>
                <c:pt idx="12">
                  <c:v>0.18500000000000028</c:v>
                </c:pt>
                <c:pt idx="13">
                  <c:v>-0.14600000000000021</c:v>
                </c:pt>
                <c:pt idx="14">
                  <c:v>-1.0089999999999975</c:v>
                </c:pt>
                <c:pt idx="15">
                  <c:v>-1.7689999999999975</c:v>
                </c:pt>
                <c:pt idx="16">
                  <c:v>-2.8779999999999997</c:v>
                </c:pt>
                <c:pt idx="17">
                  <c:v>-2.2850000000000001</c:v>
                </c:pt>
                <c:pt idx="18">
                  <c:v>-2.3619999999999997</c:v>
                </c:pt>
                <c:pt idx="19">
                  <c:v>-1.5020000000000002</c:v>
                </c:pt>
                <c:pt idx="20">
                  <c:v>-1.5160000000000002</c:v>
                </c:pt>
                <c:pt idx="21">
                  <c:v>-1.5930000000000002</c:v>
                </c:pt>
                <c:pt idx="22">
                  <c:v>-1.0940000000000003</c:v>
                </c:pt>
                <c:pt idx="23">
                  <c:v>-1.2569999999999977</c:v>
                </c:pt>
                <c:pt idx="24">
                  <c:v>-2.3989999999999987</c:v>
                </c:pt>
                <c:pt idx="25">
                  <c:v>-1.9359999999999975</c:v>
                </c:pt>
                <c:pt idx="26">
                  <c:v>-2.0430000000000001</c:v>
                </c:pt>
                <c:pt idx="27">
                  <c:v>-2.1309999999999998</c:v>
                </c:pt>
                <c:pt idx="28">
                  <c:v>-2.1149999999999998</c:v>
                </c:pt>
                <c:pt idx="29">
                  <c:v>-2.5780000000000003</c:v>
                </c:pt>
                <c:pt idx="30">
                  <c:v>-2.7870000000000053</c:v>
                </c:pt>
                <c:pt idx="31">
                  <c:v>-2.9989999999999997</c:v>
                </c:pt>
                <c:pt idx="32">
                  <c:v>-3.3570000000000007</c:v>
                </c:pt>
                <c:pt idx="33">
                  <c:v>-3.6840000000000006</c:v>
                </c:pt>
                <c:pt idx="34">
                  <c:v>-3.9589999999999987</c:v>
                </c:pt>
                <c:pt idx="35">
                  <c:v>-3.2510000000000003</c:v>
                </c:pt>
                <c:pt idx="36">
                  <c:v>-3.1820000000000004</c:v>
                </c:pt>
                <c:pt idx="37">
                  <c:v>-3.1270000000000002</c:v>
                </c:pt>
                <c:pt idx="38">
                  <c:v>-2.5589999999999997</c:v>
                </c:pt>
                <c:pt idx="39">
                  <c:v>-2.726</c:v>
                </c:pt>
                <c:pt idx="40">
                  <c:v>-2.8029999999999977</c:v>
                </c:pt>
              </c:numCache>
            </c:numRef>
          </c:val>
        </c:ser>
        <c:marker val="1"/>
        <c:axId val="114030848"/>
        <c:axId val="122228736"/>
      </c:lineChart>
      <c:catAx>
        <c:axId val="114030848"/>
        <c:scaling>
          <c:orientation val="minMax"/>
        </c:scaling>
        <c:axPos val="b"/>
        <c:numFmt formatCode="General" sourceLinked="1"/>
        <c:tickLblPos val="nextTo"/>
        <c:crossAx val="122228736"/>
        <c:crosses val="autoZero"/>
        <c:auto val="1"/>
        <c:lblAlgn val="ctr"/>
        <c:lblOffset val="100"/>
      </c:catAx>
      <c:valAx>
        <c:axId val="122228736"/>
        <c:scaling>
          <c:orientation val="minMax"/>
        </c:scaling>
        <c:axPos val="l"/>
        <c:majorGridlines/>
        <c:numFmt formatCode="General" sourceLinked="1"/>
        <c:tickLblPos val="nextTo"/>
        <c:crossAx val="114030848"/>
        <c:crosses val="autoZero"/>
        <c:crossBetween val="between"/>
      </c:valAx>
    </c:plotArea>
    <c:legend>
      <c:legendPos val="b"/>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45C70B-AC7D-48D9-A7B2-4240B32FB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23404</Words>
  <Characters>133405</Characters>
  <Application>Microsoft Office Word</Application>
  <DocSecurity>0</DocSecurity>
  <Lines>1111</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156497</CharactersWithSpaces>
  <SharedDoc>false</SharedDoc>
  <HLinks>
    <vt:vector size="492" baseType="variant">
      <vt:variant>
        <vt:i4>6226005</vt:i4>
      </vt:variant>
      <vt:variant>
        <vt:i4>192</vt:i4>
      </vt:variant>
      <vt:variant>
        <vt:i4>0</vt:i4>
      </vt:variant>
      <vt:variant>
        <vt:i4>5</vt:i4>
      </vt:variant>
      <vt:variant>
        <vt:lpwstr>http://financialsecrecyindex.com/2011results.html</vt:lpwstr>
      </vt:variant>
      <vt:variant>
        <vt:lpwstr/>
      </vt:variant>
      <vt:variant>
        <vt:i4>6160477</vt:i4>
      </vt:variant>
      <vt:variant>
        <vt:i4>189</vt:i4>
      </vt:variant>
      <vt:variant>
        <vt:i4>0</vt:i4>
      </vt:variant>
      <vt:variant>
        <vt:i4>5</vt:i4>
      </vt:variant>
      <vt:variant>
        <vt:lpwstr>http://financialsecrecyindex.com/2009results.html</vt:lpwstr>
      </vt:variant>
      <vt:variant>
        <vt:lpwstr/>
      </vt:variant>
      <vt:variant>
        <vt:i4>73663585</vt:i4>
      </vt:variant>
      <vt:variant>
        <vt:i4>186</vt:i4>
      </vt:variant>
      <vt:variant>
        <vt:i4>0</vt:i4>
      </vt:variant>
      <vt:variant>
        <vt:i4>5</vt:i4>
      </vt:variant>
      <vt:variant>
        <vt:lpwstr/>
      </vt:variant>
      <vt:variant>
        <vt:lpwstr>_График_5</vt:lpwstr>
      </vt:variant>
      <vt:variant>
        <vt:i4>73663585</vt:i4>
      </vt:variant>
      <vt:variant>
        <vt:i4>183</vt:i4>
      </vt:variant>
      <vt:variant>
        <vt:i4>0</vt:i4>
      </vt:variant>
      <vt:variant>
        <vt:i4>5</vt:i4>
      </vt:variant>
      <vt:variant>
        <vt:lpwstr/>
      </vt:variant>
      <vt:variant>
        <vt:lpwstr>_График_4</vt:lpwstr>
      </vt:variant>
      <vt:variant>
        <vt:i4>73663585</vt:i4>
      </vt:variant>
      <vt:variant>
        <vt:i4>180</vt:i4>
      </vt:variant>
      <vt:variant>
        <vt:i4>0</vt:i4>
      </vt:variant>
      <vt:variant>
        <vt:i4>5</vt:i4>
      </vt:variant>
      <vt:variant>
        <vt:lpwstr/>
      </vt:variant>
      <vt:variant>
        <vt:lpwstr>_График_3</vt:lpwstr>
      </vt:variant>
      <vt:variant>
        <vt:i4>5047373</vt:i4>
      </vt:variant>
      <vt:variant>
        <vt:i4>177</vt:i4>
      </vt:variant>
      <vt:variant>
        <vt:i4>0</vt:i4>
      </vt:variant>
      <vt:variant>
        <vt:i4>5</vt:i4>
      </vt:variant>
      <vt:variant>
        <vt:lpwstr/>
      </vt:variant>
      <vt:variant>
        <vt:lpwstr>_Таблица_6</vt:lpwstr>
      </vt:variant>
      <vt:variant>
        <vt:i4>5112909</vt:i4>
      </vt:variant>
      <vt:variant>
        <vt:i4>174</vt:i4>
      </vt:variant>
      <vt:variant>
        <vt:i4>0</vt:i4>
      </vt:variant>
      <vt:variant>
        <vt:i4>5</vt:i4>
      </vt:variant>
      <vt:variant>
        <vt:lpwstr/>
      </vt:variant>
      <vt:variant>
        <vt:lpwstr>_Таблица_5</vt:lpwstr>
      </vt:variant>
      <vt:variant>
        <vt:i4>5047373</vt:i4>
      </vt:variant>
      <vt:variant>
        <vt:i4>171</vt:i4>
      </vt:variant>
      <vt:variant>
        <vt:i4>0</vt:i4>
      </vt:variant>
      <vt:variant>
        <vt:i4>5</vt:i4>
      </vt:variant>
      <vt:variant>
        <vt:lpwstr/>
      </vt:variant>
      <vt:variant>
        <vt:lpwstr>_Таблица_6</vt:lpwstr>
      </vt:variant>
      <vt:variant>
        <vt:i4>5112909</vt:i4>
      </vt:variant>
      <vt:variant>
        <vt:i4>168</vt:i4>
      </vt:variant>
      <vt:variant>
        <vt:i4>0</vt:i4>
      </vt:variant>
      <vt:variant>
        <vt:i4>5</vt:i4>
      </vt:variant>
      <vt:variant>
        <vt:lpwstr/>
      </vt:variant>
      <vt:variant>
        <vt:lpwstr>_Таблица_5</vt:lpwstr>
      </vt:variant>
      <vt:variant>
        <vt:i4>5178445</vt:i4>
      </vt:variant>
      <vt:variant>
        <vt:i4>165</vt:i4>
      </vt:variant>
      <vt:variant>
        <vt:i4>0</vt:i4>
      </vt:variant>
      <vt:variant>
        <vt:i4>5</vt:i4>
      </vt:variant>
      <vt:variant>
        <vt:lpwstr/>
      </vt:variant>
      <vt:variant>
        <vt:lpwstr>_Таблица_4</vt:lpwstr>
      </vt:variant>
      <vt:variant>
        <vt:i4>4719693</vt:i4>
      </vt:variant>
      <vt:variant>
        <vt:i4>162</vt:i4>
      </vt:variant>
      <vt:variant>
        <vt:i4>0</vt:i4>
      </vt:variant>
      <vt:variant>
        <vt:i4>5</vt:i4>
      </vt:variant>
      <vt:variant>
        <vt:lpwstr/>
      </vt:variant>
      <vt:variant>
        <vt:lpwstr>_Таблица_3</vt:lpwstr>
      </vt:variant>
      <vt:variant>
        <vt:i4>73663585</vt:i4>
      </vt:variant>
      <vt:variant>
        <vt:i4>159</vt:i4>
      </vt:variant>
      <vt:variant>
        <vt:i4>0</vt:i4>
      </vt:variant>
      <vt:variant>
        <vt:i4>5</vt:i4>
      </vt:variant>
      <vt:variant>
        <vt:lpwstr/>
      </vt:variant>
      <vt:variant>
        <vt:lpwstr>_График_2</vt:lpwstr>
      </vt:variant>
      <vt:variant>
        <vt:i4>4719693</vt:i4>
      </vt:variant>
      <vt:variant>
        <vt:i4>156</vt:i4>
      </vt:variant>
      <vt:variant>
        <vt:i4>0</vt:i4>
      </vt:variant>
      <vt:variant>
        <vt:i4>5</vt:i4>
      </vt:variant>
      <vt:variant>
        <vt:lpwstr/>
      </vt:variant>
      <vt:variant>
        <vt:lpwstr>_Таблица_3</vt:lpwstr>
      </vt:variant>
      <vt:variant>
        <vt:i4>4785229</vt:i4>
      </vt:variant>
      <vt:variant>
        <vt:i4>153</vt:i4>
      </vt:variant>
      <vt:variant>
        <vt:i4>0</vt:i4>
      </vt:variant>
      <vt:variant>
        <vt:i4>5</vt:i4>
      </vt:variant>
      <vt:variant>
        <vt:lpwstr/>
      </vt:variant>
      <vt:variant>
        <vt:lpwstr>_Таблица_2</vt:lpwstr>
      </vt:variant>
      <vt:variant>
        <vt:i4>4850765</vt:i4>
      </vt:variant>
      <vt:variant>
        <vt:i4>150</vt:i4>
      </vt:variant>
      <vt:variant>
        <vt:i4>0</vt:i4>
      </vt:variant>
      <vt:variant>
        <vt:i4>5</vt:i4>
      </vt:variant>
      <vt:variant>
        <vt:lpwstr/>
      </vt:variant>
      <vt:variant>
        <vt:lpwstr>_Таблица_1</vt:lpwstr>
      </vt:variant>
      <vt:variant>
        <vt:i4>73663585</vt:i4>
      </vt:variant>
      <vt:variant>
        <vt:i4>147</vt:i4>
      </vt:variant>
      <vt:variant>
        <vt:i4>0</vt:i4>
      </vt:variant>
      <vt:variant>
        <vt:i4>5</vt:i4>
      </vt:variant>
      <vt:variant>
        <vt:lpwstr/>
      </vt:variant>
      <vt:variant>
        <vt:lpwstr>_График_1</vt:lpwstr>
      </vt:variant>
      <vt:variant>
        <vt:i4>1572921</vt:i4>
      </vt:variant>
      <vt:variant>
        <vt:i4>140</vt:i4>
      </vt:variant>
      <vt:variant>
        <vt:i4>0</vt:i4>
      </vt:variant>
      <vt:variant>
        <vt:i4>5</vt:i4>
      </vt:variant>
      <vt:variant>
        <vt:lpwstr/>
      </vt:variant>
      <vt:variant>
        <vt:lpwstr>_Toc355971828</vt:lpwstr>
      </vt:variant>
      <vt:variant>
        <vt:i4>1572921</vt:i4>
      </vt:variant>
      <vt:variant>
        <vt:i4>134</vt:i4>
      </vt:variant>
      <vt:variant>
        <vt:i4>0</vt:i4>
      </vt:variant>
      <vt:variant>
        <vt:i4>5</vt:i4>
      </vt:variant>
      <vt:variant>
        <vt:lpwstr/>
      </vt:variant>
      <vt:variant>
        <vt:lpwstr>_Toc355971827</vt:lpwstr>
      </vt:variant>
      <vt:variant>
        <vt:i4>1572921</vt:i4>
      </vt:variant>
      <vt:variant>
        <vt:i4>128</vt:i4>
      </vt:variant>
      <vt:variant>
        <vt:i4>0</vt:i4>
      </vt:variant>
      <vt:variant>
        <vt:i4>5</vt:i4>
      </vt:variant>
      <vt:variant>
        <vt:lpwstr/>
      </vt:variant>
      <vt:variant>
        <vt:lpwstr>_Toc355971826</vt:lpwstr>
      </vt:variant>
      <vt:variant>
        <vt:i4>1572921</vt:i4>
      </vt:variant>
      <vt:variant>
        <vt:i4>122</vt:i4>
      </vt:variant>
      <vt:variant>
        <vt:i4>0</vt:i4>
      </vt:variant>
      <vt:variant>
        <vt:i4>5</vt:i4>
      </vt:variant>
      <vt:variant>
        <vt:lpwstr/>
      </vt:variant>
      <vt:variant>
        <vt:lpwstr>_Toc355971825</vt:lpwstr>
      </vt:variant>
      <vt:variant>
        <vt:i4>1572921</vt:i4>
      </vt:variant>
      <vt:variant>
        <vt:i4>116</vt:i4>
      </vt:variant>
      <vt:variant>
        <vt:i4>0</vt:i4>
      </vt:variant>
      <vt:variant>
        <vt:i4>5</vt:i4>
      </vt:variant>
      <vt:variant>
        <vt:lpwstr/>
      </vt:variant>
      <vt:variant>
        <vt:lpwstr>_Toc355971824</vt:lpwstr>
      </vt:variant>
      <vt:variant>
        <vt:i4>1572921</vt:i4>
      </vt:variant>
      <vt:variant>
        <vt:i4>110</vt:i4>
      </vt:variant>
      <vt:variant>
        <vt:i4>0</vt:i4>
      </vt:variant>
      <vt:variant>
        <vt:i4>5</vt:i4>
      </vt:variant>
      <vt:variant>
        <vt:lpwstr/>
      </vt:variant>
      <vt:variant>
        <vt:lpwstr>_Toc355971823</vt:lpwstr>
      </vt:variant>
      <vt:variant>
        <vt:i4>1572921</vt:i4>
      </vt:variant>
      <vt:variant>
        <vt:i4>104</vt:i4>
      </vt:variant>
      <vt:variant>
        <vt:i4>0</vt:i4>
      </vt:variant>
      <vt:variant>
        <vt:i4>5</vt:i4>
      </vt:variant>
      <vt:variant>
        <vt:lpwstr/>
      </vt:variant>
      <vt:variant>
        <vt:lpwstr>_Toc355971822</vt:lpwstr>
      </vt:variant>
      <vt:variant>
        <vt:i4>1572921</vt:i4>
      </vt:variant>
      <vt:variant>
        <vt:i4>98</vt:i4>
      </vt:variant>
      <vt:variant>
        <vt:i4>0</vt:i4>
      </vt:variant>
      <vt:variant>
        <vt:i4>5</vt:i4>
      </vt:variant>
      <vt:variant>
        <vt:lpwstr/>
      </vt:variant>
      <vt:variant>
        <vt:lpwstr>_Toc355971821</vt:lpwstr>
      </vt:variant>
      <vt:variant>
        <vt:i4>1572921</vt:i4>
      </vt:variant>
      <vt:variant>
        <vt:i4>92</vt:i4>
      </vt:variant>
      <vt:variant>
        <vt:i4>0</vt:i4>
      </vt:variant>
      <vt:variant>
        <vt:i4>5</vt:i4>
      </vt:variant>
      <vt:variant>
        <vt:lpwstr/>
      </vt:variant>
      <vt:variant>
        <vt:lpwstr>_Toc355971820</vt:lpwstr>
      </vt:variant>
      <vt:variant>
        <vt:i4>1769529</vt:i4>
      </vt:variant>
      <vt:variant>
        <vt:i4>86</vt:i4>
      </vt:variant>
      <vt:variant>
        <vt:i4>0</vt:i4>
      </vt:variant>
      <vt:variant>
        <vt:i4>5</vt:i4>
      </vt:variant>
      <vt:variant>
        <vt:lpwstr/>
      </vt:variant>
      <vt:variant>
        <vt:lpwstr>_Toc355971819</vt:lpwstr>
      </vt:variant>
      <vt:variant>
        <vt:i4>1769529</vt:i4>
      </vt:variant>
      <vt:variant>
        <vt:i4>80</vt:i4>
      </vt:variant>
      <vt:variant>
        <vt:i4>0</vt:i4>
      </vt:variant>
      <vt:variant>
        <vt:i4>5</vt:i4>
      </vt:variant>
      <vt:variant>
        <vt:lpwstr/>
      </vt:variant>
      <vt:variant>
        <vt:lpwstr>_Toc355971818</vt:lpwstr>
      </vt:variant>
      <vt:variant>
        <vt:i4>1769529</vt:i4>
      </vt:variant>
      <vt:variant>
        <vt:i4>74</vt:i4>
      </vt:variant>
      <vt:variant>
        <vt:i4>0</vt:i4>
      </vt:variant>
      <vt:variant>
        <vt:i4>5</vt:i4>
      </vt:variant>
      <vt:variant>
        <vt:lpwstr/>
      </vt:variant>
      <vt:variant>
        <vt:lpwstr>_Toc355971817</vt:lpwstr>
      </vt:variant>
      <vt:variant>
        <vt:i4>1769529</vt:i4>
      </vt:variant>
      <vt:variant>
        <vt:i4>68</vt:i4>
      </vt:variant>
      <vt:variant>
        <vt:i4>0</vt:i4>
      </vt:variant>
      <vt:variant>
        <vt:i4>5</vt:i4>
      </vt:variant>
      <vt:variant>
        <vt:lpwstr/>
      </vt:variant>
      <vt:variant>
        <vt:lpwstr>_Toc355971816</vt:lpwstr>
      </vt:variant>
      <vt:variant>
        <vt:i4>1769529</vt:i4>
      </vt:variant>
      <vt:variant>
        <vt:i4>62</vt:i4>
      </vt:variant>
      <vt:variant>
        <vt:i4>0</vt:i4>
      </vt:variant>
      <vt:variant>
        <vt:i4>5</vt:i4>
      </vt:variant>
      <vt:variant>
        <vt:lpwstr/>
      </vt:variant>
      <vt:variant>
        <vt:lpwstr>_Toc355971815</vt:lpwstr>
      </vt:variant>
      <vt:variant>
        <vt:i4>1769529</vt:i4>
      </vt:variant>
      <vt:variant>
        <vt:i4>56</vt:i4>
      </vt:variant>
      <vt:variant>
        <vt:i4>0</vt:i4>
      </vt:variant>
      <vt:variant>
        <vt:i4>5</vt:i4>
      </vt:variant>
      <vt:variant>
        <vt:lpwstr/>
      </vt:variant>
      <vt:variant>
        <vt:lpwstr>_Toc355971814</vt:lpwstr>
      </vt:variant>
      <vt:variant>
        <vt:i4>1769529</vt:i4>
      </vt:variant>
      <vt:variant>
        <vt:i4>50</vt:i4>
      </vt:variant>
      <vt:variant>
        <vt:i4>0</vt:i4>
      </vt:variant>
      <vt:variant>
        <vt:i4>5</vt:i4>
      </vt:variant>
      <vt:variant>
        <vt:lpwstr/>
      </vt:variant>
      <vt:variant>
        <vt:lpwstr>_Toc355971813</vt:lpwstr>
      </vt:variant>
      <vt:variant>
        <vt:i4>1769529</vt:i4>
      </vt:variant>
      <vt:variant>
        <vt:i4>44</vt:i4>
      </vt:variant>
      <vt:variant>
        <vt:i4>0</vt:i4>
      </vt:variant>
      <vt:variant>
        <vt:i4>5</vt:i4>
      </vt:variant>
      <vt:variant>
        <vt:lpwstr/>
      </vt:variant>
      <vt:variant>
        <vt:lpwstr>_Toc355971812</vt:lpwstr>
      </vt:variant>
      <vt:variant>
        <vt:i4>1769529</vt:i4>
      </vt:variant>
      <vt:variant>
        <vt:i4>38</vt:i4>
      </vt:variant>
      <vt:variant>
        <vt:i4>0</vt:i4>
      </vt:variant>
      <vt:variant>
        <vt:i4>5</vt:i4>
      </vt:variant>
      <vt:variant>
        <vt:lpwstr/>
      </vt:variant>
      <vt:variant>
        <vt:lpwstr>_Toc355971811</vt:lpwstr>
      </vt:variant>
      <vt:variant>
        <vt:i4>1769529</vt:i4>
      </vt:variant>
      <vt:variant>
        <vt:i4>32</vt:i4>
      </vt:variant>
      <vt:variant>
        <vt:i4>0</vt:i4>
      </vt:variant>
      <vt:variant>
        <vt:i4>5</vt:i4>
      </vt:variant>
      <vt:variant>
        <vt:lpwstr/>
      </vt:variant>
      <vt:variant>
        <vt:lpwstr>_Toc355971810</vt:lpwstr>
      </vt:variant>
      <vt:variant>
        <vt:i4>1703993</vt:i4>
      </vt:variant>
      <vt:variant>
        <vt:i4>26</vt:i4>
      </vt:variant>
      <vt:variant>
        <vt:i4>0</vt:i4>
      </vt:variant>
      <vt:variant>
        <vt:i4>5</vt:i4>
      </vt:variant>
      <vt:variant>
        <vt:lpwstr/>
      </vt:variant>
      <vt:variant>
        <vt:lpwstr>_Toc355971809</vt:lpwstr>
      </vt:variant>
      <vt:variant>
        <vt:i4>1703993</vt:i4>
      </vt:variant>
      <vt:variant>
        <vt:i4>20</vt:i4>
      </vt:variant>
      <vt:variant>
        <vt:i4>0</vt:i4>
      </vt:variant>
      <vt:variant>
        <vt:i4>5</vt:i4>
      </vt:variant>
      <vt:variant>
        <vt:lpwstr/>
      </vt:variant>
      <vt:variant>
        <vt:lpwstr>_Toc355971808</vt:lpwstr>
      </vt:variant>
      <vt:variant>
        <vt:i4>1703993</vt:i4>
      </vt:variant>
      <vt:variant>
        <vt:i4>14</vt:i4>
      </vt:variant>
      <vt:variant>
        <vt:i4>0</vt:i4>
      </vt:variant>
      <vt:variant>
        <vt:i4>5</vt:i4>
      </vt:variant>
      <vt:variant>
        <vt:lpwstr/>
      </vt:variant>
      <vt:variant>
        <vt:lpwstr>_Toc355971807</vt:lpwstr>
      </vt:variant>
      <vt:variant>
        <vt:i4>1703993</vt:i4>
      </vt:variant>
      <vt:variant>
        <vt:i4>8</vt:i4>
      </vt:variant>
      <vt:variant>
        <vt:i4>0</vt:i4>
      </vt:variant>
      <vt:variant>
        <vt:i4>5</vt:i4>
      </vt:variant>
      <vt:variant>
        <vt:lpwstr/>
      </vt:variant>
      <vt:variant>
        <vt:lpwstr>_Toc355971806</vt:lpwstr>
      </vt:variant>
      <vt:variant>
        <vt:i4>1703993</vt:i4>
      </vt:variant>
      <vt:variant>
        <vt:i4>2</vt:i4>
      </vt:variant>
      <vt:variant>
        <vt:i4>0</vt:i4>
      </vt:variant>
      <vt:variant>
        <vt:i4>5</vt:i4>
      </vt:variant>
      <vt:variant>
        <vt:lpwstr/>
      </vt:variant>
      <vt:variant>
        <vt:lpwstr>_Toc355971805</vt:lpwstr>
      </vt:variant>
      <vt:variant>
        <vt:i4>5439566</vt:i4>
      </vt:variant>
      <vt:variant>
        <vt:i4>123</vt:i4>
      </vt:variant>
      <vt:variant>
        <vt:i4>0</vt:i4>
      </vt:variant>
      <vt:variant>
        <vt:i4>5</vt:i4>
      </vt:variant>
      <vt:variant>
        <vt:lpwstr>http://www.ubs.com/global/en/about_ubs/about_us/news/news.html/fr/2009/08/19/formal_signing_of_settlement_agreement_relating_to.html</vt:lpwstr>
      </vt:variant>
      <vt:variant>
        <vt:lpwstr/>
      </vt:variant>
      <vt:variant>
        <vt:i4>1048583</vt:i4>
      </vt:variant>
      <vt:variant>
        <vt:i4>120</vt:i4>
      </vt:variant>
      <vt:variant>
        <vt:i4>0</vt:i4>
      </vt:variant>
      <vt:variant>
        <vt:i4>5</vt:i4>
      </vt:variant>
      <vt:variant>
        <vt:lpwstr>http://www.princeton.edu/~markus/teaching/Eco467/04Lecture/04Event Study Description.pdf</vt:lpwstr>
      </vt:variant>
      <vt:variant>
        <vt:lpwstr/>
      </vt:variant>
      <vt:variant>
        <vt:i4>4718600</vt:i4>
      </vt:variant>
      <vt:variant>
        <vt:i4>117</vt:i4>
      </vt:variant>
      <vt:variant>
        <vt:i4>0</vt:i4>
      </vt:variant>
      <vt:variant>
        <vt:i4>5</vt:i4>
      </vt:variant>
      <vt:variant>
        <vt:lpwstr>http://www.icij.org/blog/2013/04/highlights-offshore-leaks-so-far</vt:lpwstr>
      </vt:variant>
      <vt:variant>
        <vt:lpwstr/>
      </vt:variant>
      <vt:variant>
        <vt:i4>5308430</vt:i4>
      </vt:variant>
      <vt:variant>
        <vt:i4>114</vt:i4>
      </vt:variant>
      <vt:variant>
        <vt:i4>0</vt:i4>
      </vt:variant>
      <vt:variant>
        <vt:i4>5</vt:i4>
      </vt:variant>
      <vt:variant>
        <vt:lpwstr>http://www.guardian.co.uk/uk/2012/nov/25/offshore-secrets-british-virgin-islands</vt:lpwstr>
      </vt:variant>
      <vt:variant>
        <vt:lpwstr/>
      </vt:variant>
      <vt:variant>
        <vt:i4>1048598</vt:i4>
      </vt:variant>
      <vt:variant>
        <vt:i4>111</vt:i4>
      </vt:variant>
      <vt:variant>
        <vt:i4>0</vt:i4>
      </vt:variant>
      <vt:variant>
        <vt:i4>5</vt:i4>
      </vt:variant>
      <vt:variant>
        <vt:lpwstr>http://www.icij.org/offshore/secret-files-expose-offshores-global-impact</vt:lpwstr>
      </vt:variant>
      <vt:variant>
        <vt:lpwstr/>
      </vt:variant>
      <vt:variant>
        <vt:i4>1769553</vt:i4>
      </vt:variant>
      <vt:variant>
        <vt:i4>108</vt:i4>
      </vt:variant>
      <vt:variant>
        <vt:i4>0</vt:i4>
      </vt:variant>
      <vt:variant>
        <vt:i4>5</vt:i4>
      </vt:variant>
      <vt:variant>
        <vt:lpwstr>http://ria.ru/economy/20130405/931237865.html</vt:lpwstr>
      </vt:variant>
      <vt:variant>
        <vt:lpwstr/>
      </vt:variant>
      <vt:variant>
        <vt:i4>6553720</vt:i4>
      </vt:variant>
      <vt:variant>
        <vt:i4>105</vt:i4>
      </vt:variant>
      <vt:variant>
        <vt:i4>0</vt:i4>
      </vt:variant>
      <vt:variant>
        <vt:i4>5</vt:i4>
      </vt:variant>
      <vt:variant>
        <vt:lpwstr>http://www.nytimes.com/2010/09/23/business/global/23swiss.html</vt:lpwstr>
      </vt:variant>
      <vt:variant>
        <vt:lpwstr/>
      </vt:variant>
      <vt:variant>
        <vt:i4>1507423</vt:i4>
      </vt:variant>
      <vt:variant>
        <vt:i4>102</vt:i4>
      </vt:variant>
      <vt:variant>
        <vt:i4>0</vt:i4>
      </vt:variant>
      <vt:variant>
        <vt:i4>5</vt:i4>
      </vt:variant>
      <vt:variant>
        <vt:lpwstr>http://www.irs.gov/uac/Offshore-Tax-Avoidance-and-IRS-Compliance-Efforts</vt:lpwstr>
      </vt:variant>
      <vt:variant>
        <vt:lpwstr/>
      </vt:variant>
      <vt:variant>
        <vt:i4>4915283</vt:i4>
      </vt:variant>
      <vt:variant>
        <vt:i4>99</vt:i4>
      </vt:variant>
      <vt:variant>
        <vt:i4>0</vt:i4>
      </vt:variant>
      <vt:variant>
        <vt:i4>5</vt:i4>
      </vt:variant>
      <vt:variant>
        <vt:lpwstr>http://www.secrecyjurisdictions.com/PDF/UnitedKingdom.pdf</vt:lpwstr>
      </vt:variant>
      <vt:variant>
        <vt:lpwstr/>
      </vt:variant>
      <vt:variant>
        <vt:i4>1245207</vt:i4>
      </vt:variant>
      <vt:variant>
        <vt:i4>96</vt:i4>
      </vt:variant>
      <vt:variant>
        <vt:i4>0</vt:i4>
      </vt:variant>
      <vt:variant>
        <vt:i4>5</vt:i4>
      </vt:variant>
      <vt:variant>
        <vt:lpwstr>http://www.forbes.com/2007/10/08/wealth-matrimony-millionaires-biz-cx_lm_1009richmarriage.html</vt:lpwstr>
      </vt:variant>
      <vt:variant>
        <vt:lpwstr/>
      </vt:variant>
      <vt:variant>
        <vt:i4>5505040</vt:i4>
      </vt:variant>
      <vt:variant>
        <vt:i4>93</vt:i4>
      </vt:variant>
      <vt:variant>
        <vt:i4>0</vt:i4>
      </vt:variant>
      <vt:variant>
        <vt:i4>5</vt:i4>
      </vt:variant>
      <vt:variant>
        <vt:lpwstr>http://history1900s.about.com/library/holocaust/aa072397.htm</vt:lpwstr>
      </vt:variant>
      <vt:variant>
        <vt:lpwstr/>
      </vt:variant>
      <vt:variant>
        <vt:i4>1310798</vt:i4>
      </vt:variant>
      <vt:variant>
        <vt:i4>90</vt:i4>
      </vt:variant>
      <vt:variant>
        <vt:i4>0</vt:i4>
      </vt:variant>
      <vt:variant>
        <vt:i4>5</vt:i4>
      </vt:variant>
      <vt:variant>
        <vt:lpwstr>http://www.time.com/time/magazine/article/0,9171,1881977,00.html</vt:lpwstr>
      </vt:variant>
      <vt:variant>
        <vt:lpwstr/>
      </vt:variant>
      <vt:variant>
        <vt:i4>6029396</vt:i4>
      </vt:variant>
      <vt:variant>
        <vt:i4>87</vt:i4>
      </vt:variant>
      <vt:variant>
        <vt:i4>0</vt:i4>
      </vt:variant>
      <vt:variant>
        <vt:i4>5</vt:i4>
      </vt:variant>
      <vt:variant>
        <vt:lpwstr>http://www.treasury.gov/press-center/press-releases/Documents/FATCA Joint Statement US-Japan.pdf</vt:lpwstr>
      </vt:variant>
      <vt:variant>
        <vt:lpwstr/>
      </vt:variant>
      <vt:variant>
        <vt:i4>4128816</vt:i4>
      </vt:variant>
      <vt:variant>
        <vt:i4>84</vt:i4>
      </vt:variant>
      <vt:variant>
        <vt:i4>0</vt:i4>
      </vt:variant>
      <vt:variant>
        <vt:i4>5</vt:i4>
      </vt:variant>
      <vt:variant>
        <vt:lpwstr>http://www.treasury.gov/press-center/press-releases/Documents/FATCA Joint Statement US-Switzerland.pdf</vt:lpwstr>
      </vt:variant>
      <vt:variant>
        <vt:lpwstr/>
      </vt:variant>
      <vt:variant>
        <vt:i4>7471138</vt:i4>
      </vt:variant>
      <vt:variant>
        <vt:i4>81</vt:i4>
      </vt:variant>
      <vt:variant>
        <vt:i4>0</vt:i4>
      </vt:variant>
      <vt:variant>
        <vt:i4>5</vt:i4>
      </vt:variant>
      <vt:variant>
        <vt:lpwstr>http://www.treasury.gov/press-center/press-releases/Documents/020712 Treasury IRS FATCA Joint Statement.pdf</vt:lpwstr>
      </vt:variant>
      <vt:variant>
        <vt:lpwstr/>
      </vt:variant>
      <vt:variant>
        <vt:i4>5505107</vt:i4>
      </vt:variant>
      <vt:variant>
        <vt:i4>78</vt:i4>
      </vt:variant>
      <vt:variant>
        <vt:i4>0</vt:i4>
      </vt:variant>
      <vt:variant>
        <vt:i4>5</vt:i4>
      </vt:variant>
      <vt:variant>
        <vt:lpwstr>http://taxjustice.blogspot.ru/2010/05/fatca-new-automatic-info-exchange-tool.html</vt:lpwstr>
      </vt:variant>
      <vt:variant>
        <vt:lpwstr/>
      </vt:variant>
      <vt:variant>
        <vt:i4>65626</vt:i4>
      </vt:variant>
      <vt:variant>
        <vt:i4>75</vt:i4>
      </vt:variant>
      <vt:variant>
        <vt:i4>0</vt:i4>
      </vt:variant>
      <vt:variant>
        <vt:i4>5</vt:i4>
      </vt:variant>
      <vt:variant>
        <vt:lpwstr>http://www.kpmg.com/ch/en/topics/understanding-regulation/pages/the-new-treaties-with-germany-and-the-united-kingdom.aspx</vt:lpwstr>
      </vt:variant>
      <vt:variant>
        <vt:lpwstr/>
      </vt:variant>
      <vt:variant>
        <vt:i4>3801169</vt:i4>
      </vt:variant>
      <vt:variant>
        <vt:i4>72</vt:i4>
      </vt:variant>
      <vt:variant>
        <vt:i4>0</vt:i4>
      </vt:variant>
      <vt:variant>
        <vt:i4>5</vt:i4>
      </vt:variant>
      <vt:variant>
        <vt:lpwstr>http://www.efd.admin.ch/themen/wirtschaft_waehrung/02316/?lang=en</vt:lpwstr>
      </vt:variant>
      <vt:variant>
        <vt:lpwstr/>
      </vt:variant>
      <vt:variant>
        <vt:i4>5308509</vt:i4>
      </vt:variant>
      <vt:variant>
        <vt:i4>69</vt:i4>
      </vt:variant>
      <vt:variant>
        <vt:i4>0</vt:i4>
      </vt:variant>
      <vt:variant>
        <vt:i4>5</vt:i4>
      </vt:variant>
      <vt:variant>
        <vt:lpwstr>http://www.nytimes.com/2013/04/13/business/global/austria-defends-banking-secrecy-rules.html</vt:lpwstr>
      </vt:variant>
      <vt:variant>
        <vt:lpwstr/>
      </vt:variant>
      <vt:variant>
        <vt:i4>4063264</vt:i4>
      </vt:variant>
      <vt:variant>
        <vt:i4>66</vt:i4>
      </vt:variant>
      <vt:variant>
        <vt:i4>0</vt:i4>
      </vt:variant>
      <vt:variant>
        <vt:i4>5</vt:i4>
      </vt:variant>
      <vt:variant>
        <vt:lpwstr>http://www.taxjustice.net/cms/upload/pdf/EUSTD-TJN-Briefing_-_JAN-2011.pdf</vt:lpwstr>
      </vt:variant>
      <vt:variant>
        <vt:lpwstr/>
      </vt:variant>
      <vt:variant>
        <vt:i4>4194308</vt:i4>
      </vt:variant>
      <vt:variant>
        <vt:i4>63</vt:i4>
      </vt:variant>
      <vt:variant>
        <vt:i4>0</vt:i4>
      </vt:variant>
      <vt:variant>
        <vt:i4>5</vt:i4>
      </vt:variant>
      <vt:variant>
        <vt:lpwstr>http://www.ft.com/intl/cms/s/0/c9c2af7e-050a-11df-aa2c-00144feabdc0.html</vt:lpwstr>
      </vt:variant>
      <vt:variant>
        <vt:lpwstr/>
      </vt:variant>
      <vt:variant>
        <vt:i4>3407969</vt:i4>
      </vt:variant>
      <vt:variant>
        <vt:i4>60</vt:i4>
      </vt:variant>
      <vt:variant>
        <vt:i4>0</vt:i4>
      </vt:variant>
      <vt:variant>
        <vt:i4>5</vt:i4>
      </vt:variant>
      <vt:variant>
        <vt:lpwstr>http://www.reuters.com/article/2010/04/18/us-oecd-taxhavens-list-analysis-idUSTRE63H2BI20100418</vt:lpwstr>
      </vt:variant>
      <vt:variant>
        <vt:lpwstr/>
      </vt:variant>
      <vt:variant>
        <vt:i4>7536736</vt:i4>
      </vt:variant>
      <vt:variant>
        <vt:i4>57</vt:i4>
      </vt:variant>
      <vt:variant>
        <vt:i4>0</vt:i4>
      </vt:variant>
      <vt:variant>
        <vt:i4>5</vt:i4>
      </vt:variant>
      <vt:variant>
        <vt:lpwstr>http://www.nashagazeta.ch/node/7303</vt:lpwstr>
      </vt:variant>
      <vt:variant>
        <vt:lpwstr/>
      </vt:variant>
      <vt:variant>
        <vt:i4>7077953</vt:i4>
      </vt:variant>
      <vt:variant>
        <vt:i4>54</vt:i4>
      </vt:variant>
      <vt:variant>
        <vt:i4>0</vt:i4>
      </vt:variant>
      <vt:variant>
        <vt:i4>5</vt:i4>
      </vt:variant>
      <vt:variant>
        <vt:lpwstr>http://www.tax-news.com/news/Tax_Amnesty_Gives_Portugal_Revenue_Boost____56779.html</vt:lpwstr>
      </vt:variant>
      <vt:variant>
        <vt:lpwstr/>
      </vt:variant>
      <vt:variant>
        <vt:i4>2883636</vt:i4>
      </vt:variant>
      <vt:variant>
        <vt:i4>51</vt:i4>
      </vt:variant>
      <vt:variant>
        <vt:i4>0</vt:i4>
      </vt:variant>
      <vt:variant>
        <vt:i4>5</vt:i4>
      </vt:variant>
      <vt:variant>
        <vt:lpwstr>http://uk.reuters.com/article/2012/12/03/uk-spain-tax-idUKBRE8B20S920121203</vt:lpwstr>
      </vt:variant>
      <vt:variant>
        <vt:lpwstr/>
      </vt:variant>
      <vt:variant>
        <vt:i4>7929948</vt:i4>
      </vt:variant>
      <vt:variant>
        <vt:i4>48</vt:i4>
      </vt:variant>
      <vt:variant>
        <vt:i4>0</vt:i4>
      </vt:variant>
      <vt:variant>
        <vt:i4>5</vt:i4>
      </vt:variant>
      <vt:variant>
        <vt:lpwstr>http://www.swissinfo.ch/eng/Specials/Swiss_banking_secrecy_under_fire/News/Tax_amnesty_to_hit_southern_canton_of_Ticino.html?cid=7903778</vt:lpwstr>
      </vt:variant>
      <vt:variant>
        <vt:lpwstr/>
      </vt:variant>
      <vt:variant>
        <vt:i4>7667746</vt:i4>
      </vt:variant>
      <vt:variant>
        <vt:i4>45</vt:i4>
      </vt:variant>
      <vt:variant>
        <vt:i4>0</vt:i4>
      </vt:variant>
      <vt:variant>
        <vt:i4>5</vt:i4>
      </vt:variant>
      <vt:variant>
        <vt:lpwstr>http://online.wsj.com/article/SB10001424052748704364004576132431503110852.html</vt:lpwstr>
      </vt:variant>
      <vt:variant>
        <vt:lpwstr/>
      </vt:variant>
      <vt:variant>
        <vt:i4>1966097</vt:i4>
      </vt:variant>
      <vt:variant>
        <vt:i4>42</vt:i4>
      </vt:variant>
      <vt:variant>
        <vt:i4>0</vt:i4>
      </vt:variant>
      <vt:variant>
        <vt:i4>5</vt:i4>
      </vt:variant>
      <vt:variant>
        <vt:lpwstr>http://www.telegraph.co.uk/finance/financial-crime/9779615/Switzerlands-oldest-bank-Wegelin-to-close-after-pleading-guilty-to-aiding-US-tax-evasion.html</vt:lpwstr>
      </vt:variant>
      <vt:variant>
        <vt:lpwstr/>
      </vt:variant>
      <vt:variant>
        <vt:i4>5898306</vt:i4>
      </vt:variant>
      <vt:variant>
        <vt:i4>39</vt:i4>
      </vt:variant>
      <vt:variant>
        <vt:i4>0</vt:i4>
      </vt:variant>
      <vt:variant>
        <vt:i4>5</vt:i4>
      </vt:variant>
      <vt:variant>
        <vt:lpwstr>http://www.nashagazeta.ch/news/12300</vt:lpwstr>
      </vt:variant>
      <vt:variant>
        <vt:lpwstr/>
      </vt:variant>
      <vt:variant>
        <vt:i4>1310790</vt:i4>
      </vt:variant>
      <vt:variant>
        <vt:i4>36</vt:i4>
      </vt:variant>
      <vt:variant>
        <vt:i4>0</vt:i4>
      </vt:variant>
      <vt:variant>
        <vt:i4>5</vt:i4>
      </vt:variant>
      <vt:variant>
        <vt:lpwstr>http://uk.reuters.com/article/2013/04/23/uk-hsbc-france-idUKBRE93M17620130423</vt:lpwstr>
      </vt:variant>
      <vt:variant>
        <vt:lpwstr/>
      </vt:variant>
      <vt:variant>
        <vt:i4>7143440</vt:i4>
      </vt:variant>
      <vt:variant>
        <vt:i4>33</vt:i4>
      </vt:variant>
      <vt:variant>
        <vt:i4>0</vt:i4>
      </vt:variant>
      <vt:variant>
        <vt:i4>5</vt:i4>
      </vt:variant>
      <vt:variant>
        <vt:lpwstr>http://www.swissinfo.ch/eng/business/Paris_court_to_investigate_UBS_France.html?cid=32490330</vt:lpwstr>
      </vt:variant>
      <vt:variant>
        <vt:lpwstr/>
      </vt:variant>
      <vt:variant>
        <vt:i4>5439562</vt:i4>
      </vt:variant>
      <vt:variant>
        <vt:i4>30</vt:i4>
      </vt:variant>
      <vt:variant>
        <vt:i4>0</vt:i4>
      </vt:variant>
      <vt:variant>
        <vt:i4>5</vt:i4>
      </vt:variant>
      <vt:variant>
        <vt:lpwstr>http://www.bloomberg.com/news/2011-09-20/eight-offshore-banks-under-grand-jury-investigation-over-taxes-u-s-says.html</vt:lpwstr>
      </vt:variant>
      <vt:variant>
        <vt:lpwstr/>
      </vt:variant>
      <vt:variant>
        <vt:i4>8192097</vt:i4>
      </vt:variant>
      <vt:variant>
        <vt:i4>27</vt:i4>
      </vt:variant>
      <vt:variant>
        <vt:i4>0</vt:i4>
      </vt:variant>
      <vt:variant>
        <vt:i4>5</vt:i4>
      </vt:variant>
      <vt:variant>
        <vt:lpwstr>http://www.nashagazeta.ch/node/8216</vt:lpwstr>
      </vt:variant>
      <vt:variant>
        <vt:lpwstr/>
      </vt:variant>
      <vt:variant>
        <vt:i4>1703950</vt:i4>
      </vt:variant>
      <vt:variant>
        <vt:i4>24</vt:i4>
      </vt:variant>
      <vt:variant>
        <vt:i4>0</vt:i4>
      </vt:variant>
      <vt:variant>
        <vt:i4>5</vt:i4>
      </vt:variant>
      <vt:variant>
        <vt:lpwstr>http://www.thelocal.de/money/20101216-31861.html</vt:lpwstr>
      </vt:variant>
      <vt:variant>
        <vt:lpwstr/>
      </vt:variant>
      <vt:variant>
        <vt:i4>7929956</vt:i4>
      </vt:variant>
      <vt:variant>
        <vt:i4>21</vt:i4>
      </vt:variant>
      <vt:variant>
        <vt:i4>0</vt:i4>
      </vt:variant>
      <vt:variant>
        <vt:i4>5</vt:i4>
      </vt:variant>
      <vt:variant>
        <vt:lpwstr>http://www.nytimes.com/2008/02/18/business/worldbusiness/18tax.html</vt:lpwstr>
      </vt:variant>
      <vt:variant>
        <vt:lpwstr/>
      </vt:variant>
      <vt:variant>
        <vt:i4>6094919</vt:i4>
      </vt:variant>
      <vt:variant>
        <vt:i4>18</vt:i4>
      </vt:variant>
      <vt:variant>
        <vt:i4>0</vt:i4>
      </vt:variant>
      <vt:variant>
        <vt:i4>5</vt:i4>
      </vt:variant>
      <vt:variant>
        <vt:lpwstr>http://www.nashagazeta.ch/news/10672</vt:lpwstr>
      </vt:variant>
      <vt:variant>
        <vt:lpwstr/>
      </vt:variant>
      <vt:variant>
        <vt:i4>1245274</vt:i4>
      </vt:variant>
      <vt:variant>
        <vt:i4>15</vt:i4>
      </vt:variant>
      <vt:variant>
        <vt:i4>0</vt:i4>
      </vt:variant>
      <vt:variant>
        <vt:i4>5</vt:i4>
      </vt:variant>
      <vt:variant>
        <vt:lpwstr>http://www.nytimes.com/2010/01/19/business/19whistle.html</vt:lpwstr>
      </vt:variant>
      <vt:variant>
        <vt:lpwstr/>
      </vt:variant>
      <vt:variant>
        <vt:i4>2228330</vt:i4>
      </vt:variant>
      <vt:variant>
        <vt:i4>12</vt:i4>
      </vt:variant>
      <vt:variant>
        <vt:i4>0</vt:i4>
      </vt:variant>
      <vt:variant>
        <vt:i4>5</vt:i4>
      </vt:variant>
      <vt:variant>
        <vt:lpwstr>http://www.spiegel.de/international/business/massive-tax-evasion-scandal-in-germany-the-liechtenstein-connection-a-535768.html</vt:lpwstr>
      </vt:variant>
      <vt:variant>
        <vt:lpwstr/>
      </vt:variant>
      <vt:variant>
        <vt:i4>1769488</vt:i4>
      </vt:variant>
      <vt:variant>
        <vt:i4>9</vt:i4>
      </vt:variant>
      <vt:variant>
        <vt:i4>0</vt:i4>
      </vt:variant>
      <vt:variant>
        <vt:i4>5</vt:i4>
      </vt:variant>
      <vt:variant>
        <vt:lpwstr>http://www.nytimes.com/2012/09/12/business/whistle-blower-awarded-104-million-by-irs.html</vt:lpwstr>
      </vt:variant>
      <vt:variant>
        <vt:lpwstr/>
      </vt:variant>
      <vt:variant>
        <vt:i4>131171</vt:i4>
      </vt:variant>
      <vt:variant>
        <vt:i4>6</vt:i4>
      </vt:variant>
      <vt:variant>
        <vt:i4>0</vt:i4>
      </vt:variant>
      <vt:variant>
        <vt:i4>5</vt:i4>
      </vt:variant>
      <vt:variant>
        <vt:lpwstr>http://www.mpmswiss.com/cms/tl_files/files/banksec/FL_Banksec_EN.pdf</vt:lpwstr>
      </vt:variant>
      <vt:variant>
        <vt:lpwstr/>
      </vt:variant>
      <vt:variant>
        <vt:i4>4063359</vt:i4>
      </vt:variant>
      <vt:variant>
        <vt:i4>3</vt:i4>
      </vt:variant>
      <vt:variant>
        <vt:i4>0</vt:i4>
      </vt:variant>
      <vt:variant>
        <vt:i4>5</vt:i4>
      </vt:variant>
      <vt:variant>
        <vt:lpwstr>http://www.going-offshore.com/austrian-banking.html</vt:lpwstr>
      </vt:variant>
      <vt:variant>
        <vt:lpwstr/>
      </vt:variant>
      <vt:variant>
        <vt:i4>3866668</vt:i4>
      </vt:variant>
      <vt:variant>
        <vt:i4>0</vt:i4>
      </vt:variant>
      <vt:variant>
        <vt:i4>0</vt:i4>
      </vt:variant>
      <vt:variant>
        <vt:i4>5</vt:i4>
      </vt:variant>
      <vt:variant>
        <vt:lpwstr>http://isyours.com/Bankwesen/Bankgeheimnis/origins.html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Заряник</dc:creator>
  <cp:lastModifiedBy>Заряник</cp:lastModifiedBy>
  <cp:revision>2</cp:revision>
  <dcterms:created xsi:type="dcterms:W3CDTF">2013-05-13T17:38:00Z</dcterms:created>
  <dcterms:modified xsi:type="dcterms:W3CDTF">2013-05-13T17:38:00Z</dcterms:modified>
</cp:coreProperties>
</file>